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right"/>
        <w:bidi w:val="1"/>
      </w:pPr>
      <w:r>
        <w:rPr>
          <w:rFonts w:ascii="Arial" w:hAnsi="Arial" w:eastAsia="Arial" w:cs="Arial"/>
          <w:b/>
          <w:color w:val="C79A3B"/>
          <w:sz w:val="21"/>
          <w:rtl w:val="1"/>
        </w:rPr>
        <w:t>مشروع غرس القيم - ملحق تطبيقي لمادة مهاراتي</w:t>
      </w:r>
    </w:p>
    <w:p>
      <w:pPr>
        <w:pStyle w:val="Title"/>
        <w:jc w:val="right"/>
        <w:bidi w:val="1"/>
      </w:pPr>
      <w:r>
        <w:rPr>
          <w:rFonts w:ascii="Arial" w:hAnsi="Arial" w:eastAsia="Arial" w:cs="Arial"/>
          <w:b/>
          <w:color w:val="004D4B"/>
          <w:sz w:val="50"/>
          <w:rtl w:val="1"/>
        </w:rPr>
        <w:t>مراكز الرياضيات التطبيقية</w:t>
      </w:r>
    </w:p>
    <w:p>
      <w:pPr>
        <w:pStyle w:val="Subtitle"/>
        <w:jc w:val="right"/>
        <w:bidi w:val="1"/>
      </w:pPr>
      <w:r>
        <w:rPr>
          <w:rFonts w:ascii="Arial" w:hAnsi="Arial" w:eastAsia="Arial" w:cs="Arial"/>
          <w:color w:val="5D7170"/>
          <w:sz w:val="25"/>
          <w:rtl w:val="1"/>
        </w:rPr>
        <w:t>العدد أربعة عشر ومفهوم السعة - مركزان مترابطان - الوحدة: المسكن</w:t>
      </w:r>
    </w:p>
    <w:tbl>
      <w:tblPr>
        <w:tblW w:type="dxa" w:w="9360"/>
        <w:tblLook w:firstColumn="1" w:firstRow="1" w:lastColumn="0" w:lastRow="0" w:noHBand="0" w:noVBand="1" w:val="04A0"/>
        <w:bidiVisual w:val="1"/>
        <w:tblLayout w:type="fixed"/>
        <w:jc w:val="left"/>
        <w:tblBorders>
          <w:top w:val="single" w:sz="6" w:space="0" w:color="B6D4D2"/>
          <w:left w:val="single" w:sz="6" w:space="0" w:color="B6D4D2"/>
          <w:bottom w:val="single" w:sz="6" w:space="0" w:color="B6D4D2"/>
          <w:right w:val="single" w:sz="6" w:space="0" w:color="B6D4D2"/>
          <w:insideH w:val="single" w:sz="6" w:space="0" w:color="B6D4D2"/>
          <w:insideV w:val="single" w:sz="6" w:space="0" w:color="B6D4D2"/>
        </w:tblBorders>
        <w:tblInd w:type="dxa" w:w="120"/>
      </w:tblPr>
      <w:tblGrid>
        <w:gridCol w:w="2340"/>
        <w:gridCol w:w="2340"/>
        <w:gridCol w:w="2340"/>
        <w:gridCol w:w="2340"/>
      </w:tblGrid>
      <w:tr>
        <w:trPr>
          <w:tblHeader w:val="true"/>
          <w:cantSplit w:val="true"/>
        </w:trPr>
        <w:tc>
          <w:tcPr>
            <w:tcW w:type="dxa" w:w="2340"/>
            <w:shd w:val="clear" w:fill="E6F2F1"/>
            <w:vAlign w:val="center"/>
            <w:tcMar>
              <w:top w:w="120" w:type="dxa"/>
              <w:bottom w:w="120" w:type="dxa"/>
              <w:start w:w="120" w:type="dxa"/>
              <w:end w:w="120" w:type="dxa"/>
            </w:tcMar>
          </w:tcPr>
          <w:p>
            <w:pPr>
              <w:spacing w:after="20"/>
              <w:jc w:val="center"/>
              <w:bidi w:val="1"/>
            </w:pPr>
            <w:r>
              <w:rPr>
                <w:rFonts w:ascii="Arial" w:hAnsi="Arial" w:eastAsia="Arial" w:cs="Arial"/>
                <w:b/>
                <w:color w:val="004D4B"/>
                <w:sz w:val="24"/>
                <w:rtl w:val="1"/>
              </w:rPr>
              <w:t>مركزان</w:t>
            </w:r>
          </w:p>
          <w:p>
            <w:pPr>
              <w:spacing w:after="0"/>
              <w:jc w:val="center"/>
              <w:bidi w:val="1"/>
            </w:pPr>
            <w:r>
              <w:rPr>
                <w:rFonts w:ascii="Arial" w:hAnsi="Arial" w:eastAsia="Arial" w:cs="Arial"/>
                <w:color w:val="5D7170"/>
                <w:sz w:val="18"/>
                <w:rtl w:val="1"/>
              </w:rPr>
              <w:t>مرتبطان بلقاءين</w:t>
            </w:r>
          </w:p>
        </w:tc>
        <w:tc>
          <w:tcPr>
            <w:tcW w:type="dxa" w:w="2340"/>
            <w:shd w:val="clear" w:fill="F6FAFA"/>
            <w:vAlign w:val="center"/>
            <w:tcMar>
              <w:top w:w="120" w:type="dxa"/>
              <w:bottom w:w="120" w:type="dxa"/>
              <w:start w:w="120" w:type="dxa"/>
              <w:end w:w="120" w:type="dxa"/>
            </w:tcMar>
          </w:tcPr>
          <w:p>
            <w:pPr>
              <w:spacing w:after="20"/>
              <w:jc w:val="center"/>
              <w:bidi w:val="1"/>
            </w:pPr>
            <w:r>
              <w:rPr>
                <w:rFonts w:ascii="Arial" w:hAnsi="Arial" w:eastAsia="Arial" w:cs="Arial"/>
                <w:b/>
                <w:color w:val="004D4B"/>
                <w:sz w:val="24"/>
                <w:rtl w:val="1"/>
              </w:rPr>
              <w:t>30 دقيقة</w:t>
            </w:r>
          </w:p>
          <w:p>
            <w:pPr>
              <w:spacing w:after="0"/>
              <w:jc w:val="center"/>
              <w:bidi w:val="1"/>
            </w:pPr>
            <w:r>
              <w:rPr>
                <w:rFonts w:ascii="Arial" w:hAnsi="Arial" w:eastAsia="Arial" w:cs="Arial"/>
                <w:color w:val="5D7170"/>
                <w:sz w:val="18"/>
                <w:rtl w:val="1"/>
              </w:rPr>
              <w:t>مدة كل مركز</w:t>
            </w:r>
          </w:p>
        </w:tc>
        <w:tc>
          <w:tcPr>
            <w:tcW w:type="dxa" w:w="2340"/>
            <w:shd w:val="clear" w:fill="E6F2F1"/>
            <w:vAlign w:val="center"/>
            <w:tcMar>
              <w:top w:w="120" w:type="dxa"/>
              <w:bottom w:w="120" w:type="dxa"/>
              <w:start w:w="120" w:type="dxa"/>
              <w:end w:w="120" w:type="dxa"/>
            </w:tcMar>
          </w:tcPr>
          <w:p>
            <w:pPr>
              <w:spacing w:after="20"/>
              <w:jc w:val="center"/>
              <w:bidi w:val="1"/>
            </w:pPr>
            <w:r>
              <w:rPr>
                <w:rFonts w:ascii="Arial" w:hAnsi="Arial" w:eastAsia="Arial" w:cs="Arial"/>
                <w:b/>
                <w:color w:val="004D4B"/>
                <w:sz w:val="24"/>
                <w:rtl w:val="1"/>
              </w:rPr>
              <w:t>4-6 أطفال</w:t>
            </w:r>
          </w:p>
          <w:p>
            <w:pPr>
              <w:spacing w:after="0"/>
              <w:jc w:val="center"/>
              <w:bidi w:val="1"/>
            </w:pPr>
            <w:r>
              <w:rPr>
                <w:rFonts w:ascii="Arial" w:hAnsi="Arial" w:eastAsia="Arial" w:cs="Arial"/>
                <w:color w:val="5D7170"/>
                <w:sz w:val="18"/>
                <w:rtl w:val="1"/>
              </w:rPr>
              <w:t>المجموعة الموصى بها</w:t>
            </w:r>
          </w:p>
        </w:tc>
        <w:tc>
          <w:tcPr>
            <w:tcW w:type="dxa" w:w="2340"/>
            <w:shd w:val="clear" w:fill="F6FAFA"/>
            <w:vAlign w:val="center"/>
            <w:tcMar>
              <w:top w:w="120" w:type="dxa"/>
              <w:bottom w:w="120" w:type="dxa"/>
              <w:start w:w="120" w:type="dxa"/>
              <w:end w:w="120" w:type="dxa"/>
            </w:tcMar>
          </w:tcPr>
          <w:p>
            <w:pPr>
              <w:spacing w:after="20"/>
              <w:jc w:val="center"/>
              <w:bidi w:val="1"/>
            </w:pPr>
            <w:r>
              <w:rPr>
                <w:rFonts w:ascii="Arial" w:hAnsi="Arial" w:eastAsia="Arial" w:cs="Arial"/>
                <w:b/>
                <w:color w:val="004D4B"/>
                <w:sz w:val="24"/>
                <w:rtl w:val="1"/>
              </w:rPr>
              <w:t>5-6 سنوات</w:t>
            </w:r>
          </w:p>
          <w:p>
            <w:pPr>
              <w:spacing w:after="0"/>
              <w:jc w:val="center"/>
              <w:bidi w:val="1"/>
            </w:pPr>
            <w:r>
              <w:rPr>
                <w:rFonts w:ascii="Arial" w:hAnsi="Arial" w:eastAsia="Arial" w:cs="Arial"/>
                <w:color w:val="5D7170"/>
                <w:sz w:val="18"/>
                <w:rtl w:val="1"/>
              </w:rPr>
              <w:t>مرحلة التمهيدي</w:t>
            </w:r>
          </w:p>
        </w:tc>
      </w:tr>
    </w:tbl>
    <w:p>
      <w:pPr>
        <w:spacing w:after="60"/>
      </w:pPr>
    </w:p>
    <w:p>
      <w:pPr>
        <w:pStyle w:val="Heading2"/>
        <w:jc w:val="right"/>
        <w:bidi w:val="1"/>
      </w:pPr>
      <w:r>
        <w:rPr>
          <w:rFonts w:ascii="Arial" w:hAnsi="Arial" w:eastAsia="Arial" w:cs="Arial"/>
          <w:b/>
          <w:color w:val="006B69"/>
          <w:rtl w:val="1"/>
        </w:rPr>
        <w:t>كيف تستخدم المعلمة هذا الملحق؟</w:t>
      </w: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تعريف مركز الرياضيات: </w:t>
      </w:r>
      <w:r>
        <w:rPr>
          <w:rFonts w:ascii="Arial" w:hAnsi="Arial" w:eastAsia="Arial" w:cs="Arial"/>
          <w:rtl w:val="1"/>
        </w:rPr>
        <w:t>فترة تطبيقية مستقلة مدتها 30 دقيقة، تأتي بعد تعلم المفهوم في درس «مهاراتي». لا يحل المركز محل الدرس، ولا يقدم عددًا أو مفهوم قياس جديدًا؛ بل ينقل الطفل ما تعلمه إلى أداء محسوس يمكن ملاحظته.</w:t>
      </w:r>
    </w:p>
    <w:p>
      <w:pPr>
        <w:spacing w:before="0" w:after="80" w:line="300" w:lineRule="auto"/>
        <w:jc w:val="right"/>
        <w:bidi w:val="1"/>
        <w:numPr>
          <w:ilvl w:val="0"/>
          <w:numId w:val="10"/>
        </w:numPr>
      </w:pPr>
      <w:r>
        <w:rPr>
          <w:rFonts w:ascii="Arial" w:hAnsi="Arial" w:eastAsia="Arial" w:cs="Arial"/>
          <w:rtl w:val="1"/>
        </w:rPr>
        <w:t>ينفذ كل مركز بعد درس «مهاراتي» المرتبط به في اليوم نفسه أو في أقرب وقت مناسب قبل تقديم هدف رياضي جديد.</w:t>
      </w:r>
    </w:p>
    <w:p>
      <w:pPr>
        <w:spacing w:before="0" w:after="80" w:line="300" w:lineRule="auto"/>
        <w:jc w:val="right"/>
        <w:bidi w:val="1"/>
        <w:numPr>
          <w:ilvl w:val="0"/>
          <w:numId w:val="10"/>
        </w:numPr>
      </w:pPr>
      <w:r>
        <w:rPr>
          <w:rFonts w:ascii="Arial" w:hAnsi="Arial" w:eastAsia="Arial" w:cs="Arial"/>
          <w:rtl w:val="1"/>
        </w:rPr>
        <w:t>يمر الأطفال بمسار واحد مترابط: استدعاء قصير، مهمتان أو ثلاث تخدم الهدف نفسه، تطبيق فردي، توثيق هادئ، ثم إعادة الأدوات.</w:t>
      </w:r>
    </w:p>
    <w:p>
      <w:pPr>
        <w:spacing w:before="0" w:after="80" w:line="300" w:lineRule="auto"/>
        <w:jc w:val="right"/>
        <w:bidi w:val="1"/>
        <w:numPr>
          <w:ilvl w:val="0"/>
          <w:numId w:val="10"/>
        </w:numPr>
      </w:pPr>
      <w:r>
        <w:rPr>
          <w:rFonts w:ascii="Arial" w:hAnsi="Arial" w:eastAsia="Arial" w:cs="Arial"/>
          <w:rtl w:val="1"/>
        </w:rPr>
        <w:t>العدد الأنسب 4-6 أطفال. إذا زاد العدد، تكرر المعلمة صواني العمل أو تقسم الأطفال إلى مجموعتين؛ فلا يصبح معظم الوقت انتظارًا للدور.</w:t>
      </w:r>
    </w:p>
    <w:p>
      <w:pPr>
        <w:spacing w:before="0" w:after="80" w:line="300" w:lineRule="auto"/>
        <w:jc w:val="right"/>
        <w:bidi w:val="1"/>
        <w:numPr>
          <w:ilvl w:val="0"/>
          <w:numId w:val="10"/>
        </w:numPr>
      </w:pPr>
      <w:r>
        <w:rPr>
          <w:rFonts w:ascii="Arial" w:hAnsi="Arial" w:eastAsia="Arial" w:cs="Arial"/>
          <w:rtl w:val="1"/>
        </w:rPr>
        <w:t>لا تستخدم السرعة أو المنافسة معيارًا للنجاح؛ المعيار هو المطابقة واحدًا لواحد، ودقة الترتيب، وصحة التفسير، ودرجة استقلال الطفل.</w:t>
      </w:r>
    </w:p>
    <w:p>
      <w:pPr>
        <w:spacing w:before="0" w:after="80" w:line="300" w:lineRule="auto"/>
        <w:jc w:val="right"/>
        <w:bidi w:val="1"/>
        <w:numPr>
          <w:ilvl w:val="0"/>
          <w:numId w:val="10"/>
        </w:numPr>
      </w:pPr>
      <w:r>
        <w:rPr>
          <w:rFonts w:ascii="Arial" w:hAnsi="Arial" w:eastAsia="Arial" w:cs="Arial"/>
          <w:rtl w:val="1"/>
        </w:rPr>
        <w:t>تعرض المواد المصورة والفيديوهات المرسلة للمعلمة بوصفها مصادر إعداد، ولا يلزم عرضها للأطفال؛ فالتطبيق المحسوس هو جوهر المركز.</w:t>
      </w:r>
    </w:p>
    <w:p>
      <w:pPr>
        <w:pStyle w:val="Heading2"/>
        <w:jc w:val="right"/>
        <w:bidi w:val="1"/>
      </w:pPr>
      <w:r>
        <w:rPr>
          <w:rFonts w:ascii="Arial" w:hAnsi="Arial" w:eastAsia="Arial" w:cs="Arial"/>
          <w:b/>
          <w:color w:val="006B69"/>
          <w:rtl w:val="1"/>
        </w:rPr>
        <w:t>خريطة التكامل بين الدرس والمركز</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2550"/>
        <w:gridCol w:w="3100"/>
        <w:gridCol w:w="3710"/>
      </w:tblGrid>
      <w:tr>
        <w:trPr>
          <w:tblHeader w:val="true"/>
          <w:cantSplit w:val="true"/>
        </w:trPr>
        <w:tc>
          <w:tcPr>
            <w:tcW w:type="dxa" w:w="25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درس مهاراتي</w:t>
            </w:r>
          </w:p>
        </w:tc>
        <w:tc>
          <w:tcPr>
            <w:tcW w:type="dxa" w:w="31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مركز الرياضيات التطبيقي</w:t>
            </w:r>
          </w:p>
        </w:tc>
        <w:tc>
          <w:tcPr>
            <w:tcW w:type="dxa" w:w="371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الدليل العملي على التعلم</w:t>
            </w:r>
          </w:p>
        </w:tc>
      </w:tr>
      <w:tr>
        <w:trPr>
          <w:cantSplit w:val="true"/>
        </w:trPr>
        <w:tc>
          <w:tcPr>
            <w:tcW w:type="dxa" w:w="25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أتعرف العدد أربعة عشر ورمزه ١٤</w:t>
            </w:r>
          </w:p>
        </w:tc>
        <w:tc>
          <w:tcPr>
            <w:tcW w:type="dxa" w:w="31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مسار الأربعة عشر: أرتب وأبحث وأبني</w:t>
            </w:r>
          </w:p>
        </w:tc>
        <w:tc>
          <w:tcPr>
            <w:tcW w:type="dxa" w:w="3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يرتب ١٤ بعد ١٣، ويميز رمزه، ويبني كميته من عشرة وأربعة</w:t>
            </w:r>
          </w:p>
        </w:tc>
      </w:tr>
      <w:tr>
        <w:trPr>
          <w:cantSplit w:val="true"/>
        </w:trPr>
        <w:tc>
          <w:tcPr>
            <w:tcW w:type="dxa" w:w="25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أميز الفارغ والممتلئ وأقارن السعة</w:t>
            </w:r>
          </w:p>
        </w:tc>
        <w:tc>
          <w:tcPr>
            <w:tcW w:type="dxa" w:w="31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مختبر أوعية المسكن</w:t>
            </w:r>
          </w:p>
        </w:tc>
        <w:tc>
          <w:tcPr>
            <w:tcW w:type="dxa" w:w="3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يصنف، ثم يقيس وعاءين بالكوب نفسه ويحدد الأكبر سعة بدليل عددي</w:t>
            </w:r>
          </w:p>
        </w:tc>
      </w:tr>
    </w:tbl>
    <w:p>
      <w:pPr>
        <w:spacing w:after="40"/>
      </w:pPr>
    </w:p>
    <w:p>
      <w:pPr>
        <w:pStyle w:val="Heading2"/>
        <w:jc w:val="right"/>
        <w:bidi w:val="1"/>
      </w:pPr>
      <w:r>
        <w:rPr>
          <w:rFonts w:ascii="Arial" w:hAnsi="Arial" w:eastAsia="Arial" w:cs="Arial"/>
          <w:b/>
          <w:color w:val="006B69"/>
          <w:rtl w:val="1"/>
        </w:rPr>
        <w:t>ثوابت تشغيل المركزين</w:t>
      </w:r>
    </w:p>
    <w:p>
      <w:pPr>
        <w:spacing w:before="0" w:after="80" w:line="300" w:lineRule="auto"/>
        <w:jc w:val="right"/>
        <w:bidi w:val="1"/>
        <w:numPr>
          <w:ilvl w:val="0"/>
          <w:numId w:val="10"/>
        </w:numPr>
      </w:pPr>
      <w:r>
        <w:rPr>
          <w:rFonts w:ascii="Arial" w:hAnsi="Arial" w:eastAsia="Arial" w:cs="Arial"/>
          <w:rtl w:val="1"/>
        </w:rPr>
        <w:t>بطاقة القوانين: أنتظر دوري، أستخدم الأدوات برفق، أتحقق قبل الإجابة، وأعيد كل شيء إلى مكانه.</w:t>
      </w:r>
    </w:p>
    <w:p>
      <w:pPr>
        <w:spacing w:before="0" w:after="80" w:line="300" w:lineRule="auto"/>
        <w:jc w:val="right"/>
        <w:bidi w:val="1"/>
        <w:numPr>
          <w:ilvl w:val="0"/>
          <w:numId w:val="10"/>
        </w:numPr>
      </w:pPr>
      <w:r>
        <w:rPr>
          <w:rFonts w:ascii="Arial" w:hAnsi="Arial" w:eastAsia="Arial" w:cs="Arial"/>
          <w:rtl w:val="1"/>
        </w:rPr>
        <w:t>توضع بطاقة الهدف أمام المعلمة بصياغة ملاحظة، ويسمع الطفل مهمة قصيرة واحدة في كل مرحلة.</w:t>
      </w:r>
    </w:p>
    <w:p>
      <w:pPr>
        <w:spacing w:before="0" w:after="80" w:line="300" w:lineRule="auto"/>
        <w:jc w:val="right"/>
        <w:bidi w:val="1"/>
        <w:numPr>
          <w:ilvl w:val="0"/>
          <w:numId w:val="10"/>
        </w:numPr>
      </w:pPr>
      <w:r>
        <w:rPr>
          <w:rFonts w:ascii="Arial" w:hAnsi="Arial" w:eastAsia="Arial" w:cs="Arial"/>
          <w:rtl w:val="1"/>
        </w:rPr>
        <w:t>تجهز بطاقة ملاحظة بثلاث درجات للاستقلال: مستقل، بتلميح، بمساعدة مباشرة.</w:t>
      </w:r>
    </w:p>
    <w:p>
      <w:pPr>
        <w:spacing w:before="0" w:after="80" w:line="300" w:lineRule="auto"/>
        <w:jc w:val="right"/>
        <w:bidi w:val="1"/>
        <w:numPr>
          <w:ilvl w:val="0"/>
          <w:numId w:val="10"/>
        </w:numPr>
      </w:pPr>
      <w:r>
        <w:rPr>
          <w:rFonts w:ascii="Arial" w:hAnsi="Arial" w:eastAsia="Arial" w:cs="Arial"/>
          <w:rtl w:val="1"/>
        </w:rPr>
        <w:t>تجرب المعلمة المواد قبل حضور الأطفال: ثبات لوحة الخيط، وضوح رموز الأعداد، كمية الماء، وخطوط الامتلاء.</w:t>
      </w:r>
    </w:p>
    <w:p>
      <w:pPr>
        <w:spacing w:before="0" w:after="80" w:line="300" w:lineRule="auto"/>
        <w:jc w:val="right"/>
        <w:bidi w:val="1"/>
        <w:numPr>
          <w:ilvl w:val="0"/>
          <w:numId w:val="10"/>
        </w:numPr>
      </w:pPr>
      <w:r>
        <w:rPr>
          <w:rFonts w:ascii="Arial" w:hAnsi="Arial" w:eastAsia="Arial" w:cs="Arial"/>
          <w:rtl w:val="1"/>
        </w:rPr>
        <w:t>تربط المعلمة النجاح بتوفيق الله ونعمة التعلم، وتشجع المثابرة دون مقارنة الأطفال بعضهم ببعض.</w:t>
      </w:r>
    </w:p>
    <w:p>
      <w:pPr>
        <w:spacing w:before="80" w:after="200"/>
        <w:ind w:left="115" w:right="115"/>
        <w:jc w:val="right"/>
        <w:keepLines/>
        <w:bidi w:val="1"/>
        <w:shd w:val="clear" w:fill="FFF7E4"/>
        <w:pBdr>
          <w:top w:val="single" w:sz="6" w:space="5" w:color="E5C987"/>
          <w:bottom w:val="single" w:sz="6" w:space="5" w:color="E5C987"/>
          <w:left w:val="single" w:sz="6" w:space="5" w:color="E5C987"/>
          <w:right w:val="single" w:sz="6" w:space="5" w:color="E5C987"/>
        </w:pBdr>
      </w:pPr>
      <w:r>
        <w:rPr>
          <w:rFonts w:ascii="Arial" w:hAnsi="Arial" w:eastAsia="Arial" w:cs="Arial"/>
          <w:b/>
          <w:color w:val="004D4B"/>
          <w:rtl w:val="1"/>
        </w:rPr>
        <w:t xml:space="preserve">ضابط تربوي عام: </w:t>
      </w:r>
      <w:r>
        <w:rPr>
          <w:rFonts w:ascii="Arial" w:hAnsi="Arial" w:eastAsia="Arial" w:cs="Arial"/>
          <w:rtl w:val="1"/>
        </w:rPr>
        <w:t>ليس المركز وقت لعب حر بلا مقصد، وليس تكرارًا لورقة عمل. كل أداة تقيس مؤشرًا محددًا: ترتيب، أو تعرف على الرمز، أو بناء كمية، أو تصنيف، أو قياس بوحدة واحدة، أو تفسير نتيجة. إذا لم تخدم الأداة مؤشرًا واضحًا تحذف من المسار.</w:t>
      </w:r>
    </w:p>
    <w:p>
      <w:pPr>
        <w:pStyle w:val="Heading2"/>
        <w:jc w:val="right"/>
        <w:bidi w:val="1"/>
      </w:pPr>
      <w:r>
        <w:rPr>
          <w:rFonts w:ascii="Arial" w:hAnsi="Arial" w:eastAsia="Arial" w:cs="Arial"/>
          <w:b/>
          <w:color w:val="006B69"/>
          <w:rtl w:val="1"/>
        </w:rPr>
        <w:t>تنظيم المكان ومسار الطفل</w:t>
      </w:r>
    </w:p>
    <w:p>
      <w:pPr>
        <w:spacing w:before="0" w:after="80" w:line="300" w:lineRule="auto"/>
        <w:jc w:val="right"/>
        <w:bidi w:val="1"/>
        <w:numPr>
          <w:ilvl w:val="0"/>
          <w:numId w:val="10"/>
        </w:numPr>
      </w:pPr>
      <w:r>
        <w:rPr>
          <w:rFonts w:ascii="Arial" w:hAnsi="Arial" w:eastAsia="Arial" w:cs="Arial"/>
          <w:rtl w:val="1"/>
        </w:rPr>
        <w:t>ترتب الصواني من اليمين إلى اليسار بحسب التسلسل: استدعاء، ثم النشاط المحسوس، ثم التطبيق الفردي، ثم صندوق الإعادة.</w:t>
      </w:r>
    </w:p>
    <w:p>
      <w:pPr>
        <w:spacing w:before="0" w:after="80" w:line="300" w:lineRule="auto"/>
        <w:jc w:val="right"/>
        <w:bidi w:val="1"/>
        <w:numPr>
          <w:ilvl w:val="0"/>
          <w:numId w:val="10"/>
        </w:numPr>
      </w:pPr>
      <w:r>
        <w:rPr>
          <w:rFonts w:ascii="Arial" w:hAnsi="Arial" w:eastAsia="Arial" w:cs="Arial"/>
          <w:rtl w:val="1"/>
        </w:rPr>
        <w:t>توزع الأدوار داخل المجموعة: منفذ، وعدّاد، ومتحقق، ومسجل مصور؛ ثم تتبدل الأدوار حتى يشارك كل طفل مشاركة فعلية.</w:t>
      </w:r>
    </w:p>
    <w:p>
      <w:pPr>
        <w:spacing w:before="0" w:after="80" w:line="300" w:lineRule="auto"/>
        <w:jc w:val="right"/>
        <w:bidi w:val="1"/>
        <w:numPr>
          <w:ilvl w:val="0"/>
          <w:numId w:val="10"/>
        </w:numPr>
      </w:pPr>
      <w:r>
        <w:rPr>
          <w:rFonts w:ascii="Arial" w:hAnsi="Arial" w:eastAsia="Arial" w:cs="Arial"/>
          <w:rtl w:val="1"/>
        </w:rPr>
        <w:t>تعرض بطاقة النموذج بعد المحاولة الأولى فقط؛ ليقارن الطفل ويصحح، لا لينسخ دون تفكير.</w:t>
      </w:r>
    </w:p>
    <w:p>
      <w:pPr>
        <w:spacing w:before="0" w:after="80" w:line="300" w:lineRule="auto"/>
        <w:jc w:val="right"/>
        <w:bidi w:val="1"/>
        <w:numPr>
          <w:ilvl w:val="0"/>
          <w:numId w:val="10"/>
        </w:numPr>
      </w:pPr>
      <w:r>
        <w:rPr>
          <w:rFonts w:ascii="Arial" w:hAnsi="Arial" w:eastAsia="Arial" w:cs="Arial"/>
          <w:rtl w:val="1"/>
        </w:rPr>
        <w:t>تسجل المعلمة الدرجة بعد التطبيق الفردي، وتكتب نوع التلميح الذي نجح؛ لأن ذلك يحدد خطة المتابعة.</w:t>
      </w:r>
    </w:p>
    <w:p>
      <w:pPr>
        <w:pStyle w:val="Heading1"/>
        <w:jc w:val="right"/>
        <w:bidi w:val="1"/>
      </w:pPr>
      <w:r>
        <w:rPr>
          <w:rFonts w:ascii="Arial" w:hAnsi="Arial" w:eastAsia="Arial" w:cs="Arial"/>
          <w:b/>
          <w:color w:val="006B69"/>
          <w:rtl w:val="1"/>
        </w:rPr>
        <w:t>المركز الأول: مسار الأربعة عشر: أرتب وأبحث وأبني</w:t>
      </w:r>
    </w:p>
    <w:p>
      <w:pPr>
        <w:spacing w:after="200"/>
        <w:jc w:val="right"/>
        <w:bidi w:val="1"/>
      </w:pPr>
      <w:r>
        <w:rPr>
          <w:rFonts w:ascii="Arial" w:hAnsi="Arial" w:eastAsia="Arial" w:cs="Arial"/>
          <w:i/>
          <w:color w:val="5D7170"/>
          <w:sz w:val="24"/>
          <w:rtl w:val="1"/>
        </w:rPr>
        <w:t>تطبيق عملي بعد درس العدد أربعة عشر: التسلسل، والرمز ١٤، والكمية، والتكوين من عشرة وأربعة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3000"/>
        <w:gridCol w:w="4160"/>
        <w:gridCol w:w="2200"/>
      </w:tblGrid>
      <w:tr>
        <w:trPr>
          <w:tblHeader w:val="true"/>
          <w:cantSplit w:val="true"/>
        </w:trPr>
        <w:tc>
          <w:tcPr>
            <w:tcW w:type="dxa" w:w="30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الدرس المرتبط</w:t>
            </w:r>
          </w:p>
        </w:tc>
        <w:tc>
          <w:tcPr>
            <w:tcW w:type="dxa" w:w="41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المهارة المطبقة</w:t>
            </w:r>
          </w:p>
        </w:tc>
        <w:tc>
          <w:tcPr>
            <w:tcW w:type="dxa" w:w="22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تنظيم الأطفال</w:t>
            </w:r>
          </w:p>
        </w:tc>
      </w:tr>
      <w:tr>
        <w:trPr>
          <w:cantSplit w:val="true"/>
        </w:trPr>
        <w:tc>
          <w:tcPr>
            <w:tcW w:type="dxa" w:w="30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اللقاء الأول: أتعرف العدد أربعة عشر ورمزه ١٤</w:t>
            </w:r>
          </w:p>
        </w:tc>
        <w:tc>
          <w:tcPr>
            <w:tcW w:type="dxa" w:w="41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ترتيب ١-١٤، وتمييز ١٤، وبناء كميته ١٠ + ٤</w:t>
            </w:r>
          </w:p>
        </w:tc>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4-6 أطفال؛ مجموعتان عند توافر نسختين</w:t>
            </w:r>
          </w:p>
        </w:tc>
      </w:tr>
    </w:tbl>
    <w:p>
      <w:pPr>
        <w:spacing w:after="40"/>
      </w:pP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التكامل المقصود: </w:t>
      </w:r>
      <w:r>
        <w:rPr>
          <w:rFonts w:ascii="Arial" w:hAnsi="Arial" w:eastAsia="Arial" w:cs="Arial"/>
          <w:rtl w:val="1"/>
        </w:rPr>
        <w:t>قدم درس «مهاراتي» العدد أربعة عشر بالمحسوس، وربطه بالرمز ١٤، ووضعه بعد ١٣، وتكوينه من عشرة وأربعة. في المركز لا يسمع الطفل الشرح من جديد؛ بل يثبت التسلسل بالخيط، ويبحث عن الرمز دون الاعتماد على اللون، ثم يبرهن على اختياره ببناء أربع عشرة قطعة.</w:t>
      </w:r>
    </w:p>
    <w:p>
      <w:pPr>
        <w:spacing w:before="80" w:after="200"/>
        <w:ind w:left="115" w:right="115"/>
        <w:jc w:val="right"/>
        <w:keepLines/>
        <w:bidi w:val="1"/>
        <w:shd w:val="clear" w:fill="FFF7E4"/>
        <w:pBdr>
          <w:top w:val="single" w:sz="6" w:space="5" w:color="E5C987"/>
          <w:bottom w:val="single" w:sz="6" w:space="5" w:color="E5C987"/>
          <w:left w:val="single" w:sz="6" w:space="5" w:color="E5C987"/>
          <w:right w:val="single" w:sz="6" w:space="5" w:color="E5C987"/>
        </w:pBdr>
      </w:pPr>
      <w:r>
        <w:rPr>
          <w:rFonts w:ascii="Arial" w:hAnsi="Arial" w:eastAsia="Arial" w:cs="Arial"/>
          <w:b/>
          <w:color w:val="004D4B"/>
          <w:rtl w:val="1"/>
        </w:rPr>
        <w:t xml:space="preserve">حد المحتوى: </w:t>
      </w:r>
      <w:r>
        <w:rPr>
          <w:rFonts w:ascii="Arial" w:hAnsi="Arial" w:eastAsia="Arial" w:cs="Arial"/>
          <w:rtl w:val="1"/>
        </w:rPr>
        <w:t>لا يقدم المركز خوارزمية الجمع، ولا يطلب حفظ ١٠ + ٤ مجردًا، ولا يجعل وقوف طفلين ببطاقتي ١ و٤ دليلًا كافيًا على فهم الكمية. ولا تستخدم أعدادًا لم يتعلمها الطفل كمشتتات؛ ويمكن إظهار ١٥ على خط الأعداد بوصفه التالي فقط إذا كان ذلك قد ورد في الدرس.</w:t>
      </w:r>
    </w:p>
    <w:p>
      <w:pPr>
        <w:pStyle w:val="Heading2"/>
        <w:jc w:val="right"/>
        <w:bidi w:val="1"/>
      </w:pPr>
      <w:r>
        <w:rPr>
          <w:rFonts w:ascii="Arial" w:hAnsi="Arial" w:eastAsia="Arial" w:cs="Arial"/>
          <w:b/>
          <w:color w:val="006B69"/>
          <w:rtl w:val="1"/>
        </w:rPr>
        <w:t>هوية النشاط وأهدافه</w:t>
      </w:r>
    </w:p>
    <w:p>
      <w:pPr>
        <w:jc w:val="right"/>
        <w:keepLines w:val="0"/>
        <w:bidi w:val="1"/>
      </w:pPr>
      <w:r>
        <w:rPr>
          <w:rFonts w:ascii="Arial" w:hAnsi="Arial" w:eastAsia="Arial" w:cs="Arial"/>
          <w:b/>
          <w:color w:val="004D4B"/>
          <w:rtl w:val="1"/>
        </w:rPr>
        <w:t xml:space="preserve">اسم النشاط الجاذب: </w:t>
      </w:r>
      <w:r>
        <w:rPr>
          <w:rFonts w:ascii="Arial" w:hAnsi="Arial" w:eastAsia="Arial" w:cs="Arial"/>
          <w:rtl w:val="1"/>
        </w:rPr>
        <w:t>خيط الأعداد ودائرة الأربعة عشر</w:t>
      </w:r>
    </w:p>
    <w:p>
      <w:pPr>
        <w:jc w:val="right"/>
        <w:keepLines w:val="0"/>
        <w:bidi w:val="1"/>
      </w:pPr>
      <w:r>
        <w:rPr>
          <w:rFonts w:ascii="Arial" w:hAnsi="Arial" w:eastAsia="Arial" w:cs="Arial"/>
          <w:b/>
          <w:color w:val="004D4B"/>
          <w:rtl w:val="1"/>
        </w:rPr>
        <w:t xml:space="preserve">الفكرة المستلهمة من المواد المرسلة: </w:t>
      </w:r>
      <w:r>
        <w:rPr>
          <w:rFonts w:ascii="Arial" w:hAnsi="Arial" w:eastAsia="Arial" w:cs="Arial"/>
          <w:rtl w:val="1"/>
        </w:rPr>
        <w:t>إدخال الخيط حسب تسلسل الأرقام، والبحث عن الأرقام، وتمييز العدد بالأغطية الملونة، وتكوين العدد ببطاقات الأطفال، والتدريب على كتابة العدد وتمييز المعدود، ودائرة العدد والمعدود، ولوحة العدد والمعدود، وفكرة الأكواب.</w:t>
      </w:r>
    </w:p>
    <w:p>
      <w:pPr>
        <w:jc w:val="right"/>
        <w:keepLines w:val="0"/>
        <w:bidi w:val="1"/>
      </w:pPr>
      <w:r>
        <w:rPr>
          <w:rFonts w:ascii="Arial" w:hAnsi="Arial" w:eastAsia="Arial" w:cs="Arial"/>
          <w:b/>
          <w:color w:val="004D4B"/>
          <w:rtl w:val="1"/>
        </w:rPr>
        <w:t xml:space="preserve">المعرفة السابقة المطلوبة: </w:t>
      </w:r>
      <w:r>
        <w:rPr>
          <w:rFonts w:ascii="Arial" w:hAnsi="Arial" w:eastAsia="Arial" w:cs="Arial"/>
          <w:rtl w:val="1"/>
        </w:rPr>
        <w:t>أن يكون الطفل قد عد حتى ١٤، وشاهد الرمز ١٤، وعرف أنه يأتي بعد ١٣، وبنى الكمية مرة واحدة على الأقل من إطار عشرة وأربع وحدات.</w:t>
      </w:r>
    </w:p>
    <w:p>
      <w:pPr>
        <w:jc w:val="right"/>
        <w:keepLines w:val="0"/>
        <w:bidi w:val="1"/>
      </w:pPr>
      <w:r>
        <w:rPr>
          <w:rFonts w:ascii="Arial" w:hAnsi="Arial" w:eastAsia="Arial" w:cs="Arial"/>
          <w:b/>
          <w:color w:val="004D4B"/>
          <w:rtl w:val="1"/>
        </w:rPr>
        <w:t xml:space="preserve">الهدف الإجرائي: </w:t>
      </w:r>
      <w:r>
        <w:rPr>
          <w:rFonts w:ascii="Arial" w:hAnsi="Arial" w:eastAsia="Arial" w:cs="Arial"/>
          <w:rtl w:val="1"/>
        </w:rPr>
        <w:t>أن يرتب الطفل الأعداد من ١ إلى ١٤ بمساندة مناسبة، ويميز الرمز ١٤ في أربع محاولات من خمس دون قرينة لون ثابتة، ثم يبني أربع عشرة قطعة بالمطابقة واحدًا لواحد في صورة عشرة وأربعة.</w:t>
      </w:r>
    </w:p>
    <w:p>
      <w:pPr>
        <w:pStyle w:val="Heading3"/>
        <w:jc w:val="right"/>
        <w:bidi w:val="1"/>
      </w:pPr>
      <w:r>
        <w:rPr>
          <w:rFonts w:ascii="Arial" w:hAnsi="Arial" w:eastAsia="Arial" w:cs="Arial"/>
          <w:b/>
          <w:color w:val="004D4B"/>
          <w:rtl w:val="1"/>
        </w:rPr>
        <w:t>نواتج التعلم الملاحظة</w:t>
      </w:r>
    </w:p>
    <w:p>
      <w:pPr>
        <w:spacing w:before="0" w:after="80" w:line="300" w:lineRule="auto"/>
        <w:jc w:val="right"/>
        <w:bidi w:val="1"/>
        <w:numPr>
          <w:ilvl w:val="0"/>
          <w:numId w:val="10"/>
        </w:numPr>
      </w:pPr>
      <w:r>
        <w:rPr>
          <w:rFonts w:ascii="Arial" w:hAnsi="Arial" w:eastAsia="Arial" w:cs="Arial"/>
          <w:rtl w:val="1"/>
        </w:rPr>
        <w:t>يوصل الخيط أو المؤشر من ١ إلى ١٤ وفق الترتيب، ويضع ١٤ بعد ١٣.</w:t>
      </w:r>
    </w:p>
    <w:p>
      <w:pPr>
        <w:spacing w:before="0" w:after="80" w:line="300" w:lineRule="auto"/>
        <w:jc w:val="right"/>
        <w:bidi w:val="1"/>
        <w:numPr>
          <w:ilvl w:val="0"/>
          <w:numId w:val="10"/>
        </w:numPr>
      </w:pPr>
      <w:r>
        <w:rPr>
          <w:rFonts w:ascii="Arial" w:hAnsi="Arial" w:eastAsia="Arial" w:cs="Arial"/>
          <w:rtl w:val="1"/>
        </w:rPr>
        <w:t>يختار الرمز ١٤ بين رموز تعلمها سابقًا حتى مع تغير موضعه ولونه.</w:t>
      </w:r>
    </w:p>
    <w:p>
      <w:pPr>
        <w:spacing w:before="0" w:after="80" w:line="300" w:lineRule="auto"/>
        <w:jc w:val="right"/>
        <w:bidi w:val="1"/>
        <w:numPr>
          <w:ilvl w:val="0"/>
          <w:numId w:val="10"/>
        </w:numPr>
      </w:pPr>
      <w:r>
        <w:rPr>
          <w:rFonts w:ascii="Arial" w:hAnsi="Arial" w:eastAsia="Arial" w:cs="Arial"/>
          <w:rtl w:val="1"/>
        </w:rPr>
        <w:t>يقول: أربعة عشر، أو يشير إلى بطاقة الاسم المطابقة للرمز.</w:t>
      </w:r>
    </w:p>
    <w:p>
      <w:pPr>
        <w:spacing w:before="0" w:after="80" w:line="300" w:lineRule="auto"/>
        <w:jc w:val="right"/>
        <w:bidi w:val="1"/>
        <w:numPr>
          <w:ilvl w:val="0"/>
          <w:numId w:val="10"/>
        </w:numPr>
      </w:pPr>
      <w:r>
        <w:rPr>
          <w:rFonts w:ascii="Arial" w:hAnsi="Arial" w:eastAsia="Arial" w:cs="Arial"/>
          <w:rtl w:val="1"/>
        </w:rPr>
        <w:t>يعد أربع عشرة قطعة بتحريك كل قطعة مرة واحدة، ويجمعها في عشرة وأربع وحدات.</w:t>
      </w:r>
    </w:p>
    <w:p>
      <w:pPr>
        <w:spacing w:before="0" w:after="80" w:line="300" w:lineRule="auto"/>
        <w:jc w:val="right"/>
        <w:bidi w:val="1"/>
        <w:numPr>
          <w:ilvl w:val="0"/>
          <w:numId w:val="10"/>
        </w:numPr>
      </w:pPr>
      <w:r>
        <w:rPr>
          <w:rFonts w:ascii="Arial" w:hAnsi="Arial" w:eastAsia="Arial" w:cs="Arial"/>
          <w:rtl w:val="1"/>
        </w:rPr>
        <w:t>يتتبع أو يكتب ١٤ في محاولة واحدة مناسبة لمرحلته، ثم يثبت فهمه بالكمية.</w:t>
      </w:r>
    </w:p>
    <w:p>
      <w:pPr>
        <w:pStyle w:val="Heading2"/>
        <w:jc w:val="right"/>
        <w:bidi w:val="1"/>
      </w:pPr>
      <w:r>
        <w:rPr>
          <w:rFonts w:ascii="Arial" w:hAnsi="Arial" w:eastAsia="Arial" w:cs="Arial"/>
          <w:b/>
          <w:color w:val="006B69"/>
          <w:rtl w:val="1"/>
        </w:rPr>
        <w:t>الأدوات والكميات</w:t>
      </w:r>
    </w:p>
    <w:p>
      <w:pPr>
        <w:spacing w:before="0" w:after="80" w:line="300" w:lineRule="auto"/>
        <w:jc w:val="right"/>
        <w:bidi w:val="1"/>
        <w:numPr>
          <w:ilvl w:val="0"/>
          <w:numId w:val="10"/>
        </w:numPr>
      </w:pPr>
      <w:r>
        <w:rPr>
          <w:rFonts w:ascii="Arial" w:hAnsi="Arial" w:eastAsia="Arial" w:cs="Arial"/>
          <w:rtl w:val="1"/>
        </w:rPr>
        <w:t>لوحة تسلسل واحدة مقاس يقارب ٥٠ × ٧٠ سم، مثبت عليها ١٤ حلقة كرتونية كبيرة أو بطاقة مثقبة مرقمة من ١ إلى ١٤؛ وخيط قماشي سميك مثبت من طرف واحد بطول لا يتجاوز ٨٠ سم.</w:t>
      </w:r>
    </w:p>
    <w:p>
      <w:pPr>
        <w:spacing w:before="0" w:after="80" w:line="300" w:lineRule="auto"/>
        <w:jc w:val="right"/>
        <w:bidi w:val="1"/>
        <w:numPr>
          <w:ilvl w:val="0"/>
          <w:numId w:val="10"/>
        </w:numPr>
      </w:pPr>
      <w:r>
        <w:rPr>
          <w:rFonts w:ascii="Arial" w:hAnsi="Arial" w:eastAsia="Arial" w:cs="Arial"/>
          <w:rtl w:val="1"/>
        </w:rPr>
        <w:t>شريط أعداد من ١ إلى ١٤، وبطاقات منفصلة للأعداد نفسها، وبطاقتا الاسم «ثلاثة عشر» و«أربعة عشر» عند الحاجة.</w:t>
      </w:r>
    </w:p>
    <w:p>
      <w:pPr>
        <w:spacing w:before="0" w:after="80" w:line="300" w:lineRule="auto"/>
        <w:jc w:val="right"/>
        <w:bidi w:val="1"/>
        <w:numPr>
          <w:ilvl w:val="0"/>
          <w:numId w:val="10"/>
        </w:numPr>
      </w:pPr>
      <w:r>
        <w:rPr>
          <w:rFonts w:ascii="Arial" w:hAnsi="Arial" w:eastAsia="Arial" w:cs="Arial"/>
          <w:rtl w:val="1"/>
        </w:rPr>
        <w:t>بطاقتا بحث مغلفتان، في كل منهما شبكة تضم 5 صور للرمز ١٤ ومشتتات من ١، ٤، ١٠، ١١، ١٢، ١٣؛ مع أغطية أو أكواب شفافة كبيرة للتغطية.</w:t>
      </w:r>
    </w:p>
    <w:p>
      <w:pPr>
        <w:spacing w:before="0" w:after="80" w:line="300" w:lineRule="auto"/>
        <w:jc w:val="right"/>
        <w:bidi w:val="1"/>
        <w:numPr>
          <w:ilvl w:val="0"/>
          <w:numId w:val="10"/>
        </w:numPr>
      </w:pPr>
      <w:r>
        <w:rPr>
          <w:rFonts w:ascii="Arial" w:hAnsi="Arial" w:eastAsia="Arial" w:cs="Arial"/>
          <w:rtl w:val="1"/>
        </w:rPr>
        <w:t>لوحتا دائرة إن أمكن؛ تقسم كل لوحة إلى قطاع كبير للعشرة وقطاع صغير للأربعة، ويوضع ١٤ في الوسط. ومع كل لوحة صينية تضم ١٤ قطعة كبيرة آمنة: عشر قطع بلون وأربع قطع بلون آخر.</w:t>
      </w:r>
    </w:p>
    <w:p>
      <w:pPr>
        <w:spacing w:before="0" w:after="80" w:line="300" w:lineRule="auto"/>
        <w:jc w:val="right"/>
        <w:bidi w:val="1"/>
        <w:numPr>
          <w:ilvl w:val="0"/>
          <w:numId w:val="10"/>
        </w:numPr>
      </w:pPr>
      <w:r>
        <w:rPr>
          <w:rFonts w:ascii="Arial" w:hAnsi="Arial" w:eastAsia="Arial" w:cs="Arial"/>
          <w:rtl w:val="1"/>
        </w:rPr>
        <w:t>إطارا عشرة، وثماني خانات آحاد أو بطاقتا أربع، وبطاقتا الرمز ١٤؛ ليعمل طفلان في الوقت نفسه.</w:t>
      </w:r>
    </w:p>
    <w:p>
      <w:pPr>
        <w:spacing w:before="0" w:after="80" w:line="300" w:lineRule="auto"/>
        <w:jc w:val="right"/>
        <w:bidi w:val="1"/>
        <w:numPr>
          <w:ilvl w:val="0"/>
          <w:numId w:val="10"/>
        </w:numPr>
      </w:pPr>
      <w:r>
        <w:rPr>
          <w:rFonts w:ascii="Arial" w:hAnsi="Arial" w:eastAsia="Arial" w:cs="Arial"/>
          <w:rtl w:val="1"/>
        </w:rPr>
        <w:t>بطاقة تتبع مغلفة للرمز ١٤ وقلم سبورة قابل للمسح لكل طفل، وقطعة مسح، وبطاقة ملاحظة المعلمة.</w:t>
      </w:r>
    </w:p>
    <w:p>
      <w:pPr>
        <w:pStyle w:val="Heading2"/>
        <w:jc w:val="right"/>
        <w:bidi w:val="1"/>
      </w:pPr>
      <w:r>
        <w:rPr>
          <w:rFonts w:ascii="Arial" w:hAnsi="Arial" w:eastAsia="Arial" w:cs="Arial"/>
          <w:b/>
          <w:color w:val="006B69"/>
          <w:rtl w:val="1"/>
        </w:rPr>
        <w:t>إعداد المعلمة قبل حضور الأطفال</w:t>
      </w:r>
    </w:p>
    <w:p>
      <w:pPr>
        <w:spacing w:before="0" w:after="80" w:line="300" w:lineRule="auto"/>
        <w:jc w:val="right"/>
        <w:bidi w:val="1"/>
        <w:numPr>
          <w:ilvl w:val="0"/>
          <w:numId w:val="12"/>
        </w:numPr>
      </w:pPr>
      <w:r>
        <w:rPr>
          <w:rFonts w:ascii="Arial" w:hAnsi="Arial" w:eastAsia="Arial" w:cs="Arial"/>
          <w:rtl w:val="1"/>
        </w:rPr>
        <w:t>ترقم الحلقات أو البطاقات من ١ إلى ١٤، وتثبتها في مسار متعرج واضح لا يتقاطع، ثم تمرر الخيط تجريبيًا وتتأكد من عدم انفلات القطع.</w:t>
      </w:r>
    </w:p>
    <w:p>
      <w:pPr>
        <w:spacing w:before="0" w:after="80" w:line="300" w:lineRule="auto"/>
        <w:jc w:val="right"/>
        <w:bidi w:val="1"/>
        <w:numPr>
          <w:ilvl w:val="0"/>
          <w:numId w:val="12"/>
        </w:numPr>
      </w:pPr>
      <w:r>
        <w:rPr>
          <w:rFonts w:ascii="Arial" w:hAnsi="Arial" w:eastAsia="Arial" w:cs="Arial"/>
          <w:rtl w:val="1"/>
        </w:rPr>
        <w:t>تراجع اتجاه ظهور الرموز العربية في كل بطاقة، وتضع ١٤ في مواضع وألوان مختلفة داخل شبكة البحث حتى لا يصبح اللون أو المكان هو القرينة.</w:t>
      </w:r>
    </w:p>
    <w:p>
      <w:pPr>
        <w:spacing w:before="0" w:after="80" w:line="300" w:lineRule="auto"/>
        <w:jc w:val="right"/>
        <w:bidi w:val="1"/>
        <w:numPr>
          <w:ilvl w:val="0"/>
          <w:numId w:val="12"/>
        </w:numPr>
      </w:pPr>
      <w:r>
        <w:rPr>
          <w:rFonts w:ascii="Arial" w:hAnsi="Arial" w:eastAsia="Arial" w:cs="Arial"/>
          <w:rtl w:val="1"/>
        </w:rPr>
        <w:t>تضع في كل صينية ١٤ قطعة فقط مرتبة في مجموعتين واضحتين: عشر قطع بلون، وأربع قطع بلون آخر؛ ثم تراجع أن اللوحتين متطابقتان في المهمة.</w:t>
      </w:r>
    </w:p>
    <w:p>
      <w:pPr>
        <w:spacing w:before="0" w:after="80" w:line="300" w:lineRule="auto"/>
        <w:jc w:val="right"/>
        <w:bidi w:val="1"/>
        <w:numPr>
          <w:ilvl w:val="0"/>
          <w:numId w:val="12"/>
        </w:numPr>
      </w:pPr>
      <w:r>
        <w:rPr>
          <w:rFonts w:ascii="Arial" w:hAnsi="Arial" w:eastAsia="Arial" w:cs="Arial"/>
          <w:rtl w:val="1"/>
        </w:rPr>
        <w:t>ترتب الطاولة: لوحة الخيط، ثم بطاقات البحث، ثم إطار العشرة ودائرة العدد والمعدود، ثم بطاقة التتبع الفردية.</w:t>
      </w:r>
    </w:p>
    <w:p>
      <w:pPr>
        <w:spacing w:before="0" w:after="80" w:line="300" w:lineRule="auto"/>
        <w:jc w:val="right"/>
        <w:bidi w:val="1"/>
        <w:numPr>
          <w:ilvl w:val="0"/>
          <w:numId w:val="12"/>
        </w:numPr>
      </w:pPr>
      <w:r>
        <w:rPr>
          <w:rFonts w:ascii="Arial" w:hAnsi="Arial" w:eastAsia="Arial" w:cs="Arial"/>
          <w:rtl w:val="1"/>
        </w:rPr>
        <w:t>تكتب أسماء الأطفال مسبقًا، وتجهز أربعة مؤشرات: ترتيب، تعرف على الرمز، بناء الكمية، تفسير عشرة وأربعة.</w:t>
      </w:r>
    </w:p>
    <w:p>
      <w:pPr>
        <w:pStyle w:val="Heading2"/>
        <w:jc w:val="right"/>
        <w:bidi w:val="1"/>
      </w:pPr>
      <w:r>
        <w:rPr>
          <w:rFonts w:ascii="Arial" w:hAnsi="Arial" w:eastAsia="Arial" w:cs="Arial"/>
          <w:b/>
          <w:color w:val="006B69"/>
          <w:rtl w:val="1"/>
        </w:rPr>
        <w:t>الخطة الزمنية للمركز</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2200"/>
        <w:gridCol w:w="1450"/>
        <w:gridCol w:w="5710"/>
      </w:tblGrid>
      <w:tr>
        <w:trPr>
          <w:tblHeader w:val="true"/>
          <w:cantSplit w:val="true"/>
        </w:trPr>
        <w:tc>
          <w:tcPr>
            <w:tcW w:type="dxa" w:w="22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المرحلة</w:t>
            </w:r>
          </w:p>
        </w:tc>
        <w:tc>
          <w:tcPr>
            <w:tcW w:type="dxa" w:w="14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الزمن</w:t>
            </w:r>
          </w:p>
        </w:tc>
        <w:tc>
          <w:tcPr>
            <w:tcW w:type="dxa" w:w="571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ما ينفذ</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استدعاء التعلم</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3 دقائق</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١٣ ثم ١٤، وقراءة الرمز واسم العدد</w:t>
            </w:r>
          </w:p>
        </w:tc>
      </w:tr>
      <w:tr>
        <w:trPr>
          <w:cantSplit w:val="true"/>
        </w:trPr>
        <w:tc>
          <w:tcPr>
            <w:tcW w:type="dxa" w:w="22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النشاط الأول</w:t>
            </w:r>
          </w:p>
        </w:tc>
        <w:tc>
          <w:tcPr>
            <w:tcW w:type="dxa" w:w="14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6 دقائق</w:t>
            </w:r>
          </w:p>
        </w:tc>
        <w:tc>
          <w:tcPr>
            <w:tcW w:type="dxa" w:w="5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تمرير الخيط في تسلسل ١-١٤</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النشاط الثاني</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5 دقائق</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البحث عن ١٤ وتغطيته دون قرينة لون</w:t>
            </w:r>
          </w:p>
        </w:tc>
      </w:tr>
      <w:tr>
        <w:trPr>
          <w:cantSplit w:val="true"/>
        </w:trPr>
        <w:tc>
          <w:tcPr>
            <w:tcW w:type="dxa" w:w="22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النشاط الثالث</w:t>
            </w:r>
          </w:p>
        </w:tc>
        <w:tc>
          <w:tcPr>
            <w:tcW w:type="dxa" w:w="14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8 دقائق</w:t>
            </w:r>
          </w:p>
        </w:tc>
        <w:tc>
          <w:tcPr>
            <w:tcW w:type="dxa" w:w="5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بناء ١٤ في دائرة العدد والمعدود: عشرة وأربعة</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تطبيق فردي وتقويم</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6 دقائق</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اختيار الرمز، وبناء مصغر، وتتبع محاولة واحدة</w:t>
            </w:r>
          </w:p>
        </w:tc>
      </w:tr>
      <w:tr>
        <w:trPr>
          <w:cantSplit w:val="true"/>
        </w:trPr>
        <w:tc>
          <w:tcPr>
            <w:tcW w:type="dxa" w:w="22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إعادة الأدوات</w:t>
            </w:r>
          </w:p>
        </w:tc>
        <w:tc>
          <w:tcPr>
            <w:tcW w:type="dxa" w:w="14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دقيقتان</w:t>
            </w:r>
          </w:p>
        </w:tc>
        <w:tc>
          <w:tcPr>
            <w:tcW w:type="dxa" w:w="5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عد القطع وإعادتها ومسح البطاقات</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المجموع</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30 دقيقة</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مسار تطبيقي كامل</w:t>
            </w:r>
          </w:p>
        </w:tc>
      </w:tr>
    </w:tbl>
    <w:p>
      <w:pPr>
        <w:spacing w:after="40"/>
      </w:pPr>
    </w:p>
    <w:p>
      <w:pPr>
        <w:pStyle w:val="Heading2"/>
        <w:jc w:val="right"/>
        <w:bidi w:val="1"/>
      </w:pPr>
      <w:r>
        <w:rPr>
          <w:rFonts w:ascii="Arial" w:hAnsi="Arial" w:eastAsia="Arial" w:cs="Arial"/>
          <w:b/>
          <w:color w:val="006B69"/>
          <w:rtl w:val="1"/>
        </w:rPr>
        <w:t>سير التنفيذ خطوة بخطوة</w:t>
      </w:r>
    </w:p>
    <w:p>
      <w:pPr>
        <w:pStyle w:val="Heading3"/>
        <w:jc w:val="right"/>
        <w:bidi w:val="1"/>
      </w:pPr>
      <w:r>
        <w:rPr>
          <w:rFonts w:ascii="Arial" w:hAnsi="Arial" w:eastAsia="Arial" w:cs="Arial"/>
          <w:b/>
          <w:color w:val="004D4B"/>
          <w:rtl w:val="1"/>
        </w:rPr>
        <w:t>استدعاء التعلم - 3 دقائق</w:t>
      </w:r>
    </w:p>
    <w:p>
      <w:pPr>
        <w:spacing w:before="0" w:after="80" w:line="300" w:lineRule="auto"/>
        <w:jc w:val="right"/>
        <w:bidi w:val="1"/>
        <w:numPr>
          <w:ilvl w:val="0"/>
          <w:numId w:val="13"/>
        </w:numPr>
      </w:pPr>
      <w:r>
        <w:rPr>
          <w:rFonts w:ascii="Arial" w:hAnsi="Arial" w:eastAsia="Arial" w:cs="Arial"/>
          <w:rtl w:val="1"/>
        </w:rPr>
        <w:t>تعرض المعلمة بطاقة ١٣ ثم بطاقة ١٤ وتسأل: ما العدد الذي يأتي بعد ثلاثة عشر؟</w:t>
      </w:r>
    </w:p>
    <w:p>
      <w:pPr>
        <w:spacing w:before="0" w:after="80" w:line="300" w:lineRule="auto"/>
        <w:jc w:val="right"/>
        <w:bidi w:val="1"/>
        <w:numPr>
          <w:ilvl w:val="0"/>
          <w:numId w:val="13"/>
        </w:numPr>
      </w:pPr>
      <w:r>
        <w:rPr>
          <w:rFonts w:ascii="Arial" w:hAnsi="Arial" w:eastAsia="Arial" w:cs="Arial"/>
          <w:rtl w:val="1"/>
        </w:rPr>
        <w:t>يقرأ الأطفال: أربعة عشر، ثم تشير المعلمة إلى الرقمين داخل الرمز وتؤكد: نقرأ الرمز كله عددًا واحدًا «أربعة عشر».</w:t>
      </w:r>
    </w:p>
    <w:p>
      <w:pPr>
        <w:spacing w:before="0" w:after="80" w:line="300" w:lineRule="auto"/>
        <w:jc w:val="right"/>
        <w:bidi w:val="1"/>
        <w:numPr>
          <w:ilvl w:val="0"/>
          <w:numId w:val="13"/>
        </w:numPr>
      </w:pPr>
      <w:r>
        <w:rPr>
          <w:rFonts w:ascii="Arial" w:hAnsi="Arial" w:eastAsia="Arial" w:cs="Arial"/>
          <w:rtl w:val="1"/>
        </w:rPr>
        <w:t>تعرض إطار عشرة وأربع قطع لثوانٍ، وتقول: سنبرهن اليوم أن ١٤ يعني عشرًا وأربع وحدات.</w:t>
      </w:r>
    </w:p>
    <w:p>
      <w:pPr>
        <w:pStyle w:val="Heading3"/>
        <w:jc w:val="right"/>
        <w:bidi w:val="1"/>
      </w:pPr>
      <w:r>
        <w:rPr>
          <w:rFonts w:ascii="Arial" w:hAnsi="Arial" w:eastAsia="Arial" w:cs="Arial"/>
          <w:b/>
          <w:color w:val="004D4B"/>
          <w:rtl w:val="1"/>
        </w:rPr>
        <w:t>النشاط الأول: خيط التسلسل - 6 دقائق</w:t>
      </w:r>
    </w:p>
    <w:p>
      <w:pPr>
        <w:spacing w:before="0" w:after="80" w:line="300" w:lineRule="auto"/>
        <w:jc w:val="right"/>
        <w:bidi w:val="1"/>
        <w:numPr>
          <w:ilvl w:val="0"/>
          <w:numId w:val="14"/>
        </w:numPr>
      </w:pPr>
      <w:r>
        <w:rPr>
          <w:rFonts w:ascii="Arial" w:hAnsi="Arial" w:eastAsia="Arial" w:cs="Arial"/>
          <w:rtl w:val="1"/>
        </w:rPr>
        <w:t>يمسك الطفل الأول طرف الخيط الثابت ويمرره في الحلقة ١، ثم يناول الدور للطفل التالي الذي يبحث عن ٢؛ وتستمر المجموعة حتى ١٤.</w:t>
      </w:r>
    </w:p>
    <w:p>
      <w:pPr>
        <w:spacing w:before="0" w:after="80" w:line="300" w:lineRule="auto"/>
        <w:jc w:val="right"/>
        <w:bidi w:val="1"/>
        <w:numPr>
          <w:ilvl w:val="0"/>
          <w:numId w:val="14"/>
        </w:numPr>
      </w:pPr>
      <w:r>
        <w:rPr>
          <w:rFonts w:ascii="Arial" w:hAnsi="Arial" w:eastAsia="Arial" w:cs="Arial"/>
          <w:rtl w:val="1"/>
        </w:rPr>
        <w:t>قبل إدخال الخيط في كل حلقة، ينطق الأطفال العدد، ويشير المتحقق إلى مكانه على شريط الأعداد.</w:t>
      </w:r>
    </w:p>
    <w:p>
      <w:pPr>
        <w:spacing w:before="0" w:after="80" w:line="300" w:lineRule="auto"/>
        <w:jc w:val="right"/>
        <w:bidi w:val="1"/>
        <w:numPr>
          <w:ilvl w:val="0"/>
          <w:numId w:val="14"/>
        </w:numPr>
      </w:pPr>
      <w:r>
        <w:rPr>
          <w:rFonts w:ascii="Arial" w:hAnsi="Arial" w:eastAsia="Arial" w:cs="Arial"/>
          <w:rtl w:val="1"/>
        </w:rPr>
        <w:t>عند ١٣ تتوقف المعلمة وتسأل: ما الحلقة التالية؟ يختار الطفل ١٤ ويمرر الخيط فيها.</w:t>
      </w:r>
    </w:p>
    <w:p>
      <w:pPr>
        <w:spacing w:before="0" w:after="80" w:line="300" w:lineRule="auto"/>
        <w:jc w:val="right"/>
        <w:bidi w:val="1"/>
        <w:numPr>
          <w:ilvl w:val="0"/>
          <w:numId w:val="14"/>
        </w:numPr>
      </w:pPr>
      <w:r>
        <w:rPr>
          <w:rFonts w:ascii="Arial" w:hAnsi="Arial" w:eastAsia="Arial" w:cs="Arial"/>
          <w:rtl w:val="1"/>
        </w:rPr>
        <w:t>إذا أخطأ طفل، لا تسحب المعلمة الخيط؛ تعيده إلى آخر عدد صحيح وتسأله: ما الذي يأتي بعده؟</w:t>
      </w:r>
    </w:p>
    <w:p>
      <w:pPr>
        <w:pStyle w:val="Heading3"/>
        <w:jc w:val="right"/>
        <w:bidi w:val="1"/>
      </w:pPr>
      <w:r>
        <w:rPr>
          <w:rFonts w:ascii="Arial" w:hAnsi="Arial" w:eastAsia="Arial" w:cs="Arial"/>
          <w:b/>
          <w:color w:val="004D4B"/>
          <w:rtl w:val="1"/>
        </w:rPr>
        <w:t>النشاط الثاني: ابحث عن ١٤ - 5 دقائق</w:t>
      </w:r>
    </w:p>
    <w:p>
      <w:pPr>
        <w:spacing w:before="0" w:after="80" w:line="300" w:lineRule="auto"/>
        <w:jc w:val="right"/>
        <w:bidi w:val="1"/>
        <w:numPr>
          <w:ilvl w:val="0"/>
          <w:numId w:val="15"/>
        </w:numPr>
      </w:pPr>
      <w:r>
        <w:rPr>
          <w:rFonts w:ascii="Arial" w:hAnsi="Arial" w:eastAsia="Arial" w:cs="Arial"/>
          <w:rtl w:val="1"/>
        </w:rPr>
        <w:t>تعطي المعلمة كل طفلين شبكة وأغطية شفافة، وتطلب: غطيا كل رمز يقرأ «أربعة عشر».</w:t>
      </w:r>
    </w:p>
    <w:p>
      <w:pPr>
        <w:spacing w:before="0" w:after="80" w:line="300" w:lineRule="auto"/>
        <w:jc w:val="right"/>
        <w:bidi w:val="1"/>
        <w:numPr>
          <w:ilvl w:val="0"/>
          <w:numId w:val="15"/>
        </w:numPr>
      </w:pPr>
      <w:r>
        <w:rPr>
          <w:rFonts w:ascii="Arial" w:hAnsi="Arial" w:eastAsia="Arial" w:cs="Arial"/>
          <w:rtl w:val="1"/>
        </w:rPr>
        <w:t>يتناوب الطفلان: أحدهما يختار، والآخر يقرأ الرمز ويتحقق من وجود ١ ثم ٤ بالترتيب الصحيح كما في بطاقة النموذج.</w:t>
      </w:r>
    </w:p>
    <w:p>
      <w:pPr>
        <w:spacing w:before="0" w:after="80" w:line="300" w:lineRule="auto"/>
        <w:jc w:val="right"/>
        <w:bidi w:val="1"/>
        <w:numPr>
          <w:ilvl w:val="0"/>
          <w:numId w:val="15"/>
        </w:numPr>
      </w:pPr>
      <w:r>
        <w:rPr>
          <w:rFonts w:ascii="Arial" w:hAnsi="Arial" w:eastAsia="Arial" w:cs="Arial"/>
          <w:rtl w:val="1"/>
        </w:rPr>
        <w:t>بعد اكتمال التغطية، تغير المعلمة موضع البطاقة أو تدير ألوان الأغطية وتطلب من طفل تحديد ١٤ مرة أخرى؛ لتتأكد أنه لم يعتمد على اللون أو الموضع.</w:t>
      </w:r>
    </w:p>
    <w:p>
      <w:pPr>
        <w:pStyle w:val="Heading3"/>
        <w:jc w:val="right"/>
        <w:bidi w:val="1"/>
      </w:pPr>
      <w:r>
        <w:rPr>
          <w:rFonts w:ascii="Arial" w:hAnsi="Arial" w:eastAsia="Arial" w:cs="Arial"/>
          <w:b/>
          <w:color w:val="004D4B"/>
          <w:rtl w:val="1"/>
        </w:rPr>
        <w:t>النشاط الثالث: دائرة الأربعة عشر - 8 دقائق</w:t>
      </w:r>
    </w:p>
    <w:p>
      <w:pPr>
        <w:spacing w:before="0" w:after="80" w:line="300" w:lineRule="auto"/>
        <w:jc w:val="right"/>
        <w:bidi w:val="1"/>
        <w:numPr>
          <w:ilvl w:val="0"/>
          <w:numId w:val="16"/>
        </w:numPr>
      </w:pPr>
      <w:r>
        <w:rPr>
          <w:rFonts w:ascii="Arial" w:hAnsi="Arial" w:eastAsia="Arial" w:cs="Arial"/>
          <w:rtl w:val="1"/>
        </w:rPr>
        <w:t>تضع المعلمة بطاقة ١٤ في مركز كل دائرة، وتوزع الأدوار: أطفال يملؤون قطاع العشرة، وطفل يملأ قطاع الأربعة، وطفل يتحقق.</w:t>
      </w:r>
    </w:p>
    <w:p>
      <w:pPr>
        <w:spacing w:before="0" w:after="80" w:line="300" w:lineRule="auto"/>
        <w:jc w:val="right"/>
        <w:bidi w:val="1"/>
        <w:numPr>
          <w:ilvl w:val="0"/>
          <w:numId w:val="16"/>
        </w:numPr>
      </w:pPr>
      <w:r>
        <w:rPr>
          <w:rFonts w:ascii="Arial" w:hAnsi="Arial" w:eastAsia="Arial" w:cs="Arial"/>
          <w:rtl w:val="1"/>
        </w:rPr>
        <w:t>يضع الأطفال عشر قطع، قطعة واحدة في كل موضع من قطاع العشرة، ثم يضعون أربع وحدات في القطاع الصغير.</w:t>
      </w:r>
    </w:p>
    <w:p>
      <w:pPr>
        <w:spacing w:before="0" w:after="80" w:line="300" w:lineRule="auto"/>
        <w:jc w:val="right"/>
        <w:bidi w:val="1"/>
        <w:numPr>
          <w:ilvl w:val="0"/>
          <w:numId w:val="16"/>
        </w:numPr>
      </w:pPr>
      <w:r>
        <w:rPr>
          <w:rFonts w:ascii="Arial" w:hAnsi="Arial" w:eastAsia="Arial" w:cs="Arial"/>
          <w:rtl w:val="1"/>
        </w:rPr>
        <w:t>يبقى الفصل البصري واضحًا بين العشر والأربع، ثم يلمس المتحقق القطع ويعدها مرة واحدة.</w:t>
      </w:r>
    </w:p>
    <w:p>
      <w:pPr>
        <w:spacing w:before="0" w:after="80" w:line="300" w:lineRule="auto"/>
        <w:jc w:val="right"/>
        <w:bidi w:val="1"/>
        <w:numPr>
          <w:ilvl w:val="0"/>
          <w:numId w:val="16"/>
        </w:numPr>
      </w:pPr>
      <w:r>
        <w:rPr>
          <w:rFonts w:ascii="Arial" w:hAnsi="Arial" w:eastAsia="Arial" w:cs="Arial"/>
          <w:rtl w:val="1"/>
        </w:rPr>
        <w:t>تسأل المجموعة: هل في كل لوحة أربع عشرة قطعة؟ يراجع طفل اللوحة الثانية بالمطابقة لا بالنظر السريع.</w:t>
      </w:r>
    </w:p>
    <w:p>
      <w:pPr>
        <w:spacing w:before="0" w:after="80" w:line="300" w:lineRule="auto"/>
        <w:jc w:val="right"/>
        <w:bidi w:val="1"/>
        <w:numPr>
          <w:ilvl w:val="0"/>
          <w:numId w:val="16"/>
        </w:numPr>
      </w:pPr>
      <w:r>
        <w:rPr>
          <w:rFonts w:ascii="Arial" w:hAnsi="Arial" w:eastAsia="Arial" w:cs="Arial"/>
          <w:rtl w:val="1"/>
        </w:rPr>
        <w:t>تلخص المعلمة: اختلف لون القطع أو شكلها بين اللوحتين، لكن الكمية واحدة؛ في كل لوحة أربعة عشر.</w:t>
      </w:r>
    </w:p>
    <w:p>
      <w:pPr>
        <w:pStyle w:val="Heading3"/>
        <w:jc w:val="right"/>
        <w:bidi w:val="1"/>
      </w:pPr>
      <w:r>
        <w:rPr>
          <w:rFonts w:ascii="Arial" w:hAnsi="Arial" w:eastAsia="Arial" w:cs="Arial"/>
          <w:b/>
          <w:color w:val="004D4B"/>
          <w:rtl w:val="1"/>
        </w:rPr>
        <w:t>تطبيق فردي وتقويم - 6 دقائق</w:t>
      </w:r>
    </w:p>
    <w:p>
      <w:pPr>
        <w:spacing w:before="0" w:after="80" w:line="300" w:lineRule="auto"/>
        <w:jc w:val="right"/>
        <w:bidi w:val="1"/>
        <w:numPr>
          <w:ilvl w:val="0"/>
          <w:numId w:val="17"/>
        </w:numPr>
      </w:pPr>
      <w:r>
        <w:rPr>
          <w:rFonts w:ascii="Arial" w:hAnsi="Arial" w:eastAsia="Arial" w:cs="Arial"/>
          <w:rtl w:val="1"/>
        </w:rPr>
        <w:t>تعرض المعلمة ثلاث بطاقات فقط: ١٢، ١٣، ١٤؛ ويختار الطفل ١٤ ويضعها بعد ١٣.</w:t>
      </w:r>
    </w:p>
    <w:p>
      <w:pPr>
        <w:spacing w:before="0" w:after="80" w:line="300" w:lineRule="auto"/>
        <w:jc w:val="right"/>
        <w:bidi w:val="1"/>
        <w:numPr>
          <w:ilvl w:val="0"/>
          <w:numId w:val="17"/>
        </w:numPr>
      </w:pPr>
      <w:r>
        <w:rPr>
          <w:rFonts w:ascii="Arial" w:hAnsi="Arial" w:eastAsia="Arial" w:cs="Arial"/>
          <w:rtl w:val="1"/>
        </w:rPr>
        <w:t>يعطى الطفل إطار عشرة ممتلئًا وطبقًا فيه خمس وحدات، ويطلب منه اختيار أربع وحدات فقط ليكمل ١٤.</w:t>
      </w:r>
    </w:p>
    <w:p>
      <w:pPr>
        <w:spacing w:before="0" w:after="80" w:line="300" w:lineRule="auto"/>
        <w:jc w:val="right"/>
        <w:bidi w:val="1"/>
        <w:numPr>
          <w:ilvl w:val="0"/>
          <w:numId w:val="17"/>
        </w:numPr>
      </w:pPr>
      <w:r>
        <w:rPr>
          <w:rFonts w:ascii="Arial" w:hAnsi="Arial" w:eastAsia="Arial" w:cs="Arial"/>
          <w:rtl w:val="1"/>
        </w:rPr>
        <w:t>يتتبع أو يكتب الرمز ١٤ مرة واحدة، ثم يضع بطاقة الرمز بجانب الكمية التي بناها.</w:t>
      </w:r>
    </w:p>
    <w:p>
      <w:pPr>
        <w:spacing w:before="0" w:after="80" w:line="300" w:lineRule="auto"/>
        <w:jc w:val="right"/>
        <w:bidi w:val="1"/>
        <w:numPr>
          <w:ilvl w:val="0"/>
          <w:numId w:val="17"/>
        </w:numPr>
      </w:pPr>
      <w:r>
        <w:rPr>
          <w:rFonts w:ascii="Arial" w:hAnsi="Arial" w:eastAsia="Arial" w:cs="Arial"/>
          <w:rtl w:val="1"/>
        </w:rPr>
        <w:t>تسجل المعلمة درجة الاستقلال في المؤشرات الأربعة بعد انتهاء الطفل.</w:t>
      </w:r>
    </w:p>
    <w:p>
      <w:pPr>
        <w:pStyle w:val="Heading3"/>
        <w:jc w:val="right"/>
        <w:bidi w:val="1"/>
      </w:pPr>
      <w:r>
        <w:rPr>
          <w:rFonts w:ascii="Arial" w:hAnsi="Arial" w:eastAsia="Arial" w:cs="Arial"/>
          <w:b/>
          <w:color w:val="004D4B"/>
          <w:rtl w:val="1"/>
        </w:rPr>
        <w:t>إعادة الأدوات - دقيقتان</w:t>
      </w:r>
    </w:p>
    <w:p>
      <w:pPr>
        <w:spacing w:before="0" w:after="80" w:line="300" w:lineRule="auto"/>
        <w:jc w:val="right"/>
        <w:bidi w:val="1"/>
        <w:numPr>
          <w:ilvl w:val="0"/>
          <w:numId w:val="18"/>
        </w:numPr>
      </w:pPr>
      <w:r>
        <w:rPr>
          <w:rFonts w:ascii="Arial" w:hAnsi="Arial" w:eastAsia="Arial" w:cs="Arial"/>
          <w:rtl w:val="1"/>
        </w:rPr>
        <w:t>يعيد الأطفال الخيط إلى نقطة البداية من غير نزعه، ويجمعون الأغطية في العلبة.</w:t>
      </w:r>
    </w:p>
    <w:p>
      <w:pPr>
        <w:spacing w:before="0" w:after="80" w:line="300" w:lineRule="auto"/>
        <w:jc w:val="right"/>
        <w:bidi w:val="1"/>
        <w:numPr>
          <w:ilvl w:val="0"/>
          <w:numId w:val="18"/>
        </w:numPr>
      </w:pPr>
      <w:r>
        <w:rPr>
          <w:rFonts w:ascii="Arial" w:hAnsi="Arial" w:eastAsia="Arial" w:cs="Arial"/>
          <w:rtl w:val="1"/>
        </w:rPr>
        <w:t>يعدون قطع كل صينية حتى ١٤ قبل إعادتها، ويمسحون بطاقات التتبع ويضعونها في الملف.</w:t>
      </w:r>
    </w:p>
    <w:p>
      <w:pPr>
        <w:pStyle w:val="Heading2"/>
        <w:jc w:val="right"/>
        <w:bidi w:val="1"/>
      </w:pPr>
      <w:r>
        <w:rPr>
          <w:rFonts w:ascii="Arial" w:hAnsi="Arial" w:eastAsia="Arial" w:cs="Arial"/>
          <w:b/>
          <w:color w:val="006B69"/>
          <w:rtl w:val="1"/>
        </w:rPr>
        <w:t>لغة المعلمة والاستجابة المتوقعة</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بعد ١٣، إلى أي حلقة نمرر الخيط؟ وكيف عرفت؟</w:t>
      </w:r>
      <w:r>
        <w:rPr>
          <w:rFonts w:ascii="Arial" w:hAnsi="Arial" w:eastAsia="Arial" w:cs="Arial"/>
          <w:b/>
          <w:color w:val="004D4B"/>
          <w:rtl w:val="1"/>
        </w:rPr>
        <w:t xml:space="preserve">  |  الاستجابة المتوقعة: </w:t>
      </w:r>
      <w:r>
        <w:rPr>
          <w:rFonts w:ascii="Arial" w:hAnsi="Arial" w:eastAsia="Arial" w:cs="Arial"/>
          <w:rtl w:val="1"/>
        </w:rPr>
        <w:t>إلى ١٤؛ لأنه يأتي بعد ١٣ على شريط الأعداد.</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ابحث عن ١٤ من غير أن تنظر إلى لون الدائرة.</w:t>
      </w:r>
      <w:r>
        <w:rPr>
          <w:rFonts w:ascii="Arial" w:hAnsi="Arial" w:eastAsia="Arial" w:cs="Arial"/>
          <w:b/>
          <w:color w:val="004D4B"/>
          <w:rtl w:val="1"/>
        </w:rPr>
        <w:t xml:space="preserve">  |  الاستجابة المتوقعة: </w:t>
      </w:r>
      <w:r>
        <w:rPr>
          <w:rFonts w:ascii="Arial" w:hAnsi="Arial" w:eastAsia="Arial" w:cs="Arial"/>
          <w:rtl w:val="1"/>
        </w:rPr>
        <w:t>هذا ١٤؛ أرى ١ ثم ٤ في رمز العدد الذي تعلمناه.</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هل بطاقة ١٤ وحدها تخبرنا بعدد القطع؟ كيف نثبت الكمية؟</w:t>
      </w:r>
      <w:r>
        <w:rPr>
          <w:rFonts w:ascii="Arial" w:hAnsi="Arial" w:eastAsia="Arial" w:cs="Arial"/>
          <w:b/>
          <w:color w:val="004D4B"/>
          <w:rtl w:val="1"/>
        </w:rPr>
        <w:t xml:space="preserve">  |  الاستجابة المتوقعة: </w:t>
      </w:r>
      <w:r>
        <w:rPr>
          <w:rFonts w:ascii="Arial" w:hAnsi="Arial" w:eastAsia="Arial" w:cs="Arial"/>
          <w:rtl w:val="1"/>
        </w:rPr>
        <w:t>نبني أو نعد أربع عشرة قطعة؛ عشرة وأربع.</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كم قطعة في إطار العشرة؟ وكم أضفنا؟</w:t>
      </w:r>
      <w:r>
        <w:rPr>
          <w:rFonts w:ascii="Arial" w:hAnsi="Arial" w:eastAsia="Arial" w:cs="Arial"/>
          <w:b/>
          <w:color w:val="004D4B"/>
          <w:rtl w:val="1"/>
        </w:rPr>
        <w:t xml:space="preserve">  |  الاستجابة المتوقعة: </w:t>
      </w:r>
      <w:r>
        <w:rPr>
          <w:rFonts w:ascii="Arial" w:hAnsi="Arial" w:eastAsia="Arial" w:cs="Arial"/>
          <w:rtl w:val="1"/>
        </w:rPr>
        <w:t>عشر قطع، وأضفنا أربعًا؛ صار المجموع أربعة عشر.</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إذا وقف طفل يحمل ١ وآخر يحمل ٤، ماذا كوّنا؟ وماذا بقي لنثبت؟</w:t>
      </w:r>
      <w:r>
        <w:rPr>
          <w:rFonts w:ascii="Arial" w:hAnsi="Arial" w:eastAsia="Arial" w:cs="Arial"/>
          <w:b/>
          <w:color w:val="004D4B"/>
          <w:rtl w:val="1"/>
        </w:rPr>
        <w:t xml:space="preserve">  |  الاستجابة المتوقعة: </w:t>
      </w:r>
      <w:r>
        <w:rPr>
          <w:rFonts w:ascii="Arial" w:hAnsi="Arial" w:eastAsia="Arial" w:cs="Arial"/>
          <w:rtl w:val="1"/>
        </w:rPr>
        <w:t>كوّنا رمز ١٤، وبقي أن نبني كميته ونعدها.</w:t>
      </w: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سلم التلميح: </w:t>
      </w:r>
      <w:r>
        <w:rPr>
          <w:rFonts w:ascii="Arial" w:hAnsi="Arial" w:eastAsia="Arial" w:cs="Arial"/>
          <w:rtl w:val="1"/>
        </w:rPr>
        <w:t>تنتظر المعلمة أولًا، ثم تسأل سؤالًا قصيرًا، ثم تشير إلى العلامة البصرية أو تقلل الخيارات، ثم تعرض نموذج خطوة واحدة. لا تنجز المهمة بدل الطفل، وتسجل أعلى مستوى مساندة احتاجه.</w:t>
      </w:r>
    </w:p>
    <w:p>
      <w:pPr>
        <w:pStyle w:val="Heading2"/>
        <w:jc w:val="right"/>
        <w:bidi w:val="1"/>
      </w:pPr>
      <w:r>
        <w:rPr>
          <w:rFonts w:ascii="Arial" w:hAnsi="Arial" w:eastAsia="Arial" w:cs="Arial"/>
          <w:b/>
          <w:color w:val="006B69"/>
          <w:rtl w:val="1"/>
        </w:rPr>
        <w:t>دور المعلمة وحدود تدخلها</w:t>
      </w:r>
    </w:p>
    <w:p>
      <w:pPr>
        <w:spacing w:before="0" w:after="80" w:line="300" w:lineRule="auto"/>
        <w:jc w:val="right"/>
        <w:bidi w:val="1"/>
        <w:numPr>
          <w:ilvl w:val="0"/>
          <w:numId w:val="10"/>
        </w:numPr>
      </w:pPr>
      <w:r>
        <w:rPr>
          <w:rFonts w:ascii="Arial" w:hAnsi="Arial" w:eastAsia="Arial" w:cs="Arial"/>
          <w:rtl w:val="1"/>
        </w:rPr>
        <w:t>تراقب المطابقة واحدًا لواحد، وتطلب من الطفل تحريك القطعة أو لمسها مرة واحدة أثناء العد.</w:t>
      </w:r>
    </w:p>
    <w:p>
      <w:pPr>
        <w:spacing w:before="0" w:after="80" w:line="300" w:lineRule="auto"/>
        <w:jc w:val="right"/>
        <w:bidi w:val="1"/>
        <w:numPr>
          <w:ilvl w:val="0"/>
          <w:numId w:val="10"/>
        </w:numPr>
      </w:pPr>
      <w:r>
        <w:rPr>
          <w:rFonts w:ascii="Arial" w:hAnsi="Arial" w:eastAsia="Arial" w:cs="Arial"/>
          <w:rtl w:val="1"/>
        </w:rPr>
        <w:t>تفرق في خطابها بين «العدد أربعة عشر»، و«رمزه ١٤»، و«الرقمين ١ و٤ داخل الرمز».</w:t>
      </w:r>
    </w:p>
    <w:p>
      <w:pPr>
        <w:spacing w:before="0" w:after="80" w:line="300" w:lineRule="auto"/>
        <w:jc w:val="right"/>
        <w:bidi w:val="1"/>
        <w:numPr>
          <w:ilvl w:val="0"/>
          <w:numId w:val="10"/>
        </w:numPr>
      </w:pPr>
      <w:r>
        <w:rPr>
          <w:rFonts w:ascii="Arial" w:hAnsi="Arial" w:eastAsia="Arial" w:cs="Arial"/>
          <w:rtl w:val="1"/>
        </w:rPr>
        <w:t>لا تثبت لونًا واحدًا للعدد ١٤؛ فتغير لون البطاقة أو الغطاء لتختبر تعرف الطفل على الرمز نفسه.</w:t>
      </w:r>
    </w:p>
    <w:p>
      <w:pPr>
        <w:spacing w:before="0" w:after="80" w:line="300" w:lineRule="auto"/>
        <w:jc w:val="right"/>
        <w:bidi w:val="1"/>
        <w:numPr>
          <w:ilvl w:val="0"/>
          <w:numId w:val="10"/>
        </w:numPr>
      </w:pPr>
      <w:r>
        <w:rPr>
          <w:rFonts w:ascii="Arial" w:hAnsi="Arial" w:eastAsia="Arial" w:cs="Arial"/>
          <w:rtl w:val="1"/>
        </w:rPr>
        <w:t>تعيد الطفل إلى إطار العشرة عند ظهور حفظ لفظي بلا فهم للكمية، ولا تطلب نسخ الرمز مرارًا.</w:t>
      </w:r>
    </w:p>
    <w:p>
      <w:pPr>
        <w:spacing w:before="0" w:after="80" w:line="300" w:lineRule="auto"/>
        <w:jc w:val="right"/>
        <w:bidi w:val="1"/>
        <w:numPr>
          <w:ilvl w:val="0"/>
          <w:numId w:val="10"/>
        </w:numPr>
      </w:pPr>
      <w:r>
        <w:rPr>
          <w:rFonts w:ascii="Arial" w:hAnsi="Arial" w:eastAsia="Arial" w:cs="Arial"/>
          <w:rtl w:val="1"/>
        </w:rPr>
        <w:t>تحافظ على أدوار قصيرة متتابعة؛ حتى لا يستأثر طفل بالخيط أو القطع طوال النشاط.</w:t>
      </w:r>
    </w:p>
    <w:p>
      <w:pPr>
        <w:pStyle w:val="Heading2"/>
        <w:jc w:val="right"/>
        <w:bidi w:val="1"/>
      </w:pPr>
      <w:r>
        <w:rPr>
          <w:rFonts w:ascii="Arial" w:hAnsi="Arial" w:eastAsia="Arial" w:cs="Arial"/>
          <w:b/>
          <w:color w:val="006B69"/>
          <w:rtl w:val="1"/>
        </w:rPr>
        <w:t>التمايز</w:t>
      </w:r>
    </w:p>
    <w:p>
      <w:pPr>
        <w:jc w:val="right"/>
        <w:keepLines w:val="0"/>
        <w:bidi w:val="1"/>
      </w:pPr>
      <w:r>
        <w:rPr>
          <w:rFonts w:ascii="Arial" w:hAnsi="Arial" w:eastAsia="Arial" w:cs="Arial"/>
          <w:b/>
          <w:color w:val="004D4B"/>
          <w:rtl w:val="1"/>
        </w:rPr>
        <w:t xml:space="preserve">للطفل الذي يحتاج دعمًا: </w:t>
      </w:r>
      <w:r>
        <w:rPr>
          <w:rFonts w:ascii="Arial" w:hAnsi="Arial" w:eastAsia="Arial" w:cs="Arial"/>
          <w:rtl w:val="1"/>
        </w:rPr>
        <w:t>يعمل الطفل على تسلسل ١٠-١٤ فقط، ثم يختار ١٤ بين بطاقتين، ويستخدم إطار عشرة ممتلئًا جاهزًا ويضيف أربع وحدات بمرافقة شريط عد مصور.</w:t>
      </w:r>
    </w:p>
    <w:p>
      <w:pPr>
        <w:jc w:val="right"/>
        <w:keepLines w:val="0"/>
        <w:bidi w:val="1"/>
      </w:pPr>
      <w:r>
        <w:rPr>
          <w:rFonts w:ascii="Arial" w:hAnsi="Arial" w:eastAsia="Arial" w:cs="Arial"/>
          <w:b/>
          <w:color w:val="004D4B"/>
          <w:rtl w:val="1"/>
        </w:rPr>
        <w:t xml:space="preserve">للطفل المتقن: </w:t>
      </w:r>
      <w:r>
        <w:rPr>
          <w:rFonts w:ascii="Arial" w:hAnsi="Arial" w:eastAsia="Arial" w:cs="Arial"/>
          <w:rtl w:val="1"/>
        </w:rPr>
        <w:t>يبني ١٤ بطريقتين محسوسـتين، مثل ١٠ + ٤ و٧ + ٧، ثم يشرح أن اختلاف توزيع القطع لا يغير العدد؛ من غير تحويل المهمة إلى تدريب جمع مجرد.</w:t>
      </w:r>
    </w:p>
    <w:p>
      <w:pPr>
        <w:jc w:val="right"/>
        <w:keepLines w:val="0"/>
        <w:bidi w:val="1"/>
      </w:pPr>
      <w:r>
        <w:rPr>
          <w:rFonts w:ascii="Arial" w:hAnsi="Arial" w:eastAsia="Arial" w:cs="Arial"/>
          <w:b/>
          <w:color w:val="004D4B"/>
          <w:rtl w:val="1"/>
        </w:rPr>
        <w:t xml:space="preserve">للطفل ذي الحاجة الحركية: </w:t>
      </w:r>
      <w:r>
        <w:rPr>
          <w:rFonts w:ascii="Arial" w:hAnsi="Arial" w:eastAsia="Arial" w:cs="Arial"/>
          <w:rtl w:val="1"/>
        </w:rPr>
        <w:t>يحمل بطاقات الأعداد الأرضية ويقف في موضع ١٤ بعد ١٣، أو يشارك مع طفل آخر في حمل بطاقتي ١ و٤ ثم يعود ليبني الكمية.</w:t>
      </w:r>
    </w:p>
    <w:p>
      <w:pPr>
        <w:jc w:val="right"/>
        <w:keepLines w:val="0"/>
        <w:bidi w:val="1"/>
      </w:pPr>
      <w:r>
        <w:rPr>
          <w:rFonts w:ascii="Arial" w:hAnsi="Arial" w:eastAsia="Arial" w:cs="Arial"/>
          <w:b/>
          <w:color w:val="004D4B"/>
          <w:rtl w:val="1"/>
        </w:rPr>
        <w:t xml:space="preserve">للطفل ذي الصعوبة الحركية الدقيقة أو الحسية: </w:t>
      </w:r>
      <w:r>
        <w:rPr>
          <w:rFonts w:ascii="Arial" w:hAnsi="Arial" w:eastAsia="Arial" w:cs="Arial"/>
          <w:rtl w:val="1"/>
        </w:rPr>
        <w:t>يستخدم حلقات أوسع وخيطًا أثخن وأغطية كبيرة، ويمكنه الإشارة إلى ١٤ بدل الكتابة، ثم يبني الكمية بقطع كبيرة سهلة الإمساك.</w:t>
      </w:r>
    </w:p>
    <w:p>
      <w:pPr>
        <w:pStyle w:val="Heading2"/>
        <w:jc w:val="right"/>
        <w:bidi w:val="1"/>
      </w:pPr>
      <w:r>
        <w:rPr>
          <w:rFonts w:ascii="Arial" w:hAnsi="Arial" w:eastAsia="Arial" w:cs="Arial"/>
          <w:b/>
          <w:color w:val="006B69"/>
          <w:rtl w:val="1"/>
        </w:rPr>
        <w:t>التقويم والتوثيق</w:t>
      </w:r>
    </w:p>
    <w:p>
      <w:pPr>
        <w:jc w:val="right"/>
        <w:keepLines w:val="0"/>
        <w:bidi w:val="1"/>
      </w:pPr>
      <w:r>
        <w:rPr>
          <w:rFonts w:ascii="Arial" w:hAnsi="Arial" w:eastAsia="Arial" w:cs="Arial"/>
          <w:b/>
          <w:color w:val="004D4B"/>
          <w:rtl w:val="1"/>
        </w:rPr>
        <w:t xml:space="preserve">طريقة التقويم: </w:t>
      </w:r>
      <w:r>
        <w:rPr>
          <w:rFonts w:ascii="Arial" w:hAnsi="Arial" w:eastAsia="Arial" w:cs="Arial"/>
          <w:rtl w:val="1"/>
        </w:rPr>
        <w:t>مهمة فردية قصيرة في نهاية المسار: يضع ١٤ بعد ١٣، ويختار رمزها من ثلاثة خيارات، ثم يكمل إطار عشرة بأربع وحدات ويشرح النتيجة بالإشارة أو القول.</w:t>
      </w:r>
    </w:p>
    <w:p>
      <w:pPr>
        <w:pStyle w:val="Heading3"/>
        <w:jc w:val="right"/>
        <w:bidi w:val="1"/>
      </w:pPr>
      <w:r>
        <w:rPr>
          <w:rFonts w:ascii="Arial" w:hAnsi="Arial" w:eastAsia="Arial" w:cs="Arial"/>
          <w:b/>
          <w:color w:val="004D4B"/>
          <w:rtl w:val="1"/>
        </w:rPr>
        <w:t>مؤشرات الإتقان</w:t>
      </w:r>
    </w:p>
    <w:p>
      <w:pPr>
        <w:spacing w:before="0" w:after="80" w:line="300" w:lineRule="auto"/>
        <w:jc w:val="right"/>
        <w:bidi w:val="1"/>
        <w:numPr>
          <w:ilvl w:val="0"/>
          <w:numId w:val="10"/>
        </w:numPr>
      </w:pPr>
      <w:r>
        <w:rPr>
          <w:rFonts w:ascii="Arial" w:hAnsi="Arial" w:eastAsia="Arial" w:cs="Arial"/>
          <w:rtl w:val="1"/>
        </w:rPr>
        <w:t>يضع ١٤ بعد ١٣ في التسلسل.</w:t>
      </w:r>
    </w:p>
    <w:p>
      <w:pPr>
        <w:spacing w:before="0" w:after="80" w:line="300" w:lineRule="auto"/>
        <w:jc w:val="right"/>
        <w:bidi w:val="1"/>
        <w:numPr>
          <w:ilvl w:val="0"/>
          <w:numId w:val="10"/>
        </w:numPr>
      </w:pPr>
      <w:r>
        <w:rPr>
          <w:rFonts w:ascii="Arial" w:hAnsi="Arial" w:eastAsia="Arial" w:cs="Arial"/>
          <w:rtl w:val="1"/>
        </w:rPr>
        <w:t>يميز الرمز ١٤ مع تغير اللون والموضع.</w:t>
      </w:r>
    </w:p>
    <w:p>
      <w:pPr>
        <w:spacing w:before="0" w:after="80" w:line="300" w:lineRule="auto"/>
        <w:jc w:val="right"/>
        <w:bidi w:val="1"/>
        <w:numPr>
          <w:ilvl w:val="0"/>
          <w:numId w:val="10"/>
        </w:numPr>
      </w:pPr>
      <w:r>
        <w:rPr>
          <w:rFonts w:ascii="Arial" w:hAnsi="Arial" w:eastAsia="Arial" w:cs="Arial"/>
          <w:rtl w:val="1"/>
        </w:rPr>
        <w:t>يعد أربع عشرة قطعة بالمطابقة واحدًا لواحد.</w:t>
      </w:r>
    </w:p>
    <w:p>
      <w:pPr>
        <w:spacing w:before="0" w:after="80" w:line="300" w:lineRule="auto"/>
        <w:jc w:val="right"/>
        <w:bidi w:val="1"/>
        <w:numPr>
          <w:ilvl w:val="0"/>
          <w:numId w:val="10"/>
        </w:numPr>
      </w:pPr>
      <w:r>
        <w:rPr>
          <w:rFonts w:ascii="Arial" w:hAnsi="Arial" w:eastAsia="Arial" w:cs="Arial"/>
          <w:rtl w:val="1"/>
        </w:rPr>
        <w:t>يبني الكمية من عشرة وأربع وحدات.</w:t>
      </w:r>
    </w:p>
    <w:p>
      <w:pPr>
        <w:spacing w:before="0" w:after="80" w:line="300" w:lineRule="auto"/>
        <w:jc w:val="right"/>
        <w:bidi w:val="1"/>
        <w:numPr>
          <w:ilvl w:val="0"/>
          <w:numId w:val="10"/>
        </w:numPr>
      </w:pPr>
      <w:r>
        <w:rPr>
          <w:rFonts w:ascii="Arial" w:hAnsi="Arial" w:eastAsia="Arial" w:cs="Arial"/>
          <w:rtl w:val="1"/>
        </w:rPr>
        <w:t>يطابق الرمز ١٤ مع الكمية والاسم.</w:t>
      </w:r>
    </w:p>
    <w:p>
      <w:pPr>
        <w:jc w:val="right"/>
        <w:keepLines w:val="0"/>
        <w:bidi w:val="1"/>
      </w:pPr>
      <w:r>
        <w:rPr>
          <w:rFonts w:ascii="Arial" w:hAnsi="Arial" w:eastAsia="Arial" w:cs="Arial"/>
          <w:b/>
          <w:color w:val="004D4B"/>
          <w:rtl w:val="1"/>
        </w:rPr>
        <w:t xml:space="preserve">رمز التوثيق: </w:t>
      </w:r>
      <w:r>
        <w:rPr>
          <w:rFonts w:ascii="Arial" w:hAnsi="Arial" w:eastAsia="Arial" w:cs="Arial"/>
          <w:rtl w:val="1"/>
        </w:rPr>
        <w:t>م = مستقل، ت = بتلميح، س = بمساعدة مباشرة. يسجل الرمز بعد التطبيق الفردي، ولا يحول المركز إلى اختبار.</w:t>
      </w: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أثر التكامل الذي تبحث عنه المعلمة: </w:t>
      </w:r>
      <w:r>
        <w:rPr>
          <w:rFonts w:ascii="Arial" w:hAnsi="Arial" w:eastAsia="Arial" w:cs="Arial"/>
          <w:rtl w:val="1"/>
        </w:rPr>
        <w:t>يظهر التكامل عندما لا يكتفي الطفل بتسمية البطاقة، بل يضعها في موضعها الصحيح ويبرهن على معناها ببناء ١٤ قطعة في صورة عشرة وأربعة.</w:t>
      </w:r>
    </w:p>
    <w:p>
      <w:pPr>
        <w:pStyle w:val="Heading2"/>
        <w:jc w:val="right"/>
        <w:bidi w:val="1"/>
      </w:pPr>
      <w:r>
        <w:rPr>
          <w:rFonts w:ascii="Arial" w:hAnsi="Arial" w:eastAsia="Arial" w:cs="Arial"/>
          <w:b/>
          <w:color w:val="006B69"/>
          <w:rtl w:val="1"/>
        </w:rPr>
        <w:t>السلامة والتنظيم وإعادة الأدوات</w:t>
      </w:r>
    </w:p>
    <w:p>
      <w:pPr>
        <w:spacing w:before="0" w:after="80" w:line="300" w:lineRule="auto"/>
        <w:jc w:val="right"/>
        <w:bidi w:val="1"/>
        <w:numPr>
          <w:ilvl w:val="0"/>
          <w:numId w:val="10"/>
        </w:numPr>
      </w:pPr>
      <w:r>
        <w:rPr>
          <w:rFonts w:ascii="Arial" w:hAnsi="Arial" w:eastAsia="Arial" w:cs="Arial"/>
          <w:rtl w:val="1"/>
        </w:rPr>
        <w:t>يثبت الخيط في اللوحة من طرف واحد، ولا يكوّن حلقة مغلقة، ولا يلف حول الرقبة أو الذراع، ويستخدم تحت إشراف مباشر.</w:t>
      </w:r>
    </w:p>
    <w:p>
      <w:pPr>
        <w:spacing w:before="0" w:after="80" w:line="300" w:lineRule="auto"/>
        <w:jc w:val="right"/>
        <w:bidi w:val="1"/>
        <w:numPr>
          <w:ilvl w:val="0"/>
          <w:numId w:val="10"/>
        </w:numPr>
      </w:pPr>
      <w:r>
        <w:rPr>
          <w:rFonts w:ascii="Arial" w:hAnsi="Arial" w:eastAsia="Arial" w:cs="Arial"/>
          <w:rtl w:val="1"/>
        </w:rPr>
        <w:t>تكون الحلقات والقطع والأغطية كبيرة غير قابلة للابتلاع، وتراجع حواف الكرتون والأنابيب وتغلف جيدًا.</w:t>
      </w:r>
    </w:p>
    <w:p>
      <w:pPr>
        <w:spacing w:before="0" w:after="80" w:line="300" w:lineRule="auto"/>
        <w:jc w:val="right"/>
        <w:bidi w:val="1"/>
        <w:numPr>
          <w:ilvl w:val="0"/>
          <w:numId w:val="10"/>
        </w:numPr>
      </w:pPr>
      <w:r>
        <w:rPr>
          <w:rFonts w:ascii="Arial" w:hAnsi="Arial" w:eastAsia="Arial" w:cs="Arial"/>
          <w:rtl w:val="1"/>
        </w:rPr>
        <w:t>لا تستخدم مغناطيسات صغيرة مكشوفة أو دبابيس أو مشابك معدنية حادة، وتستبدل القطع التالفة فورًا.</w:t>
      </w:r>
    </w:p>
    <w:p>
      <w:pPr>
        <w:spacing w:before="0" w:after="80" w:line="300" w:lineRule="auto"/>
        <w:jc w:val="right"/>
        <w:bidi w:val="1"/>
        <w:numPr>
          <w:ilvl w:val="0"/>
          <w:numId w:val="10"/>
        </w:numPr>
      </w:pPr>
      <w:r>
        <w:rPr>
          <w:rFonts w:ascii="Arial" w:hAnsi="Arial" w:eastAsia="Arial" w:cs="Arial"/>
          <w:rtl w:val="1"/>
        </w:rPr>
        <w:t>يثبت اللوح أفقيًا أو بزاوية آمنة حتى لا يسقط على الطفل عند شد الخيط.</w:t>
      </w:r>
    </w:p>
    <w:p>
      <w:pPr>
        <w:spacing w:before="0" w:after="80" w:line="300" w:lineRule="auto"/>
        <w:jc w:val="right"/>
        <w:bidi w:val="1"/>
        <w:numPr>
          <w:ilvl w:val="0"/>
          <w:numId w:val="19"/>
        </w:numPr>
      </w:pPr>
      <w:r>
        <w:rPr>
          <w:rFonts w:ascii="Arial" w:hAnsi="Arial" w:eastAsia="Arial" w:cs="Arial"/>
          <w:rtl w:val="1"/>
        </w:rPr>
        <w:t>يعاد الخيط إلى البداية، وتجمع بطاقات الأعداد بترتيب ١-١٤.</w:t>
      </w:r>
    </w:p>
    <w:p>
      <w:pPr>
        <w:spacing w:before="0" w:after="80" w:line="300" w:lineRule="auto"/>
        <w:jc w:val="right"/>
        <w:bidi w:val="1"/>
        <w:numPr>
          <w:ilvl w:val="0"/>
          <w:numId w:val="19"/>
        </w:numPr>
      </w:pPr>
      <w:r>
        <w:rPr>
          <w:rFonts w:ascii="Arial" w:hAnsi="Arial" w:eastAsia="Arial" w:cs="Arial"/>
          <w:rtl w:val="1"/>
        </w:rPr>
        <w:t>تعد كل صينية قطعها أمام المعلمة، وتمسح البطاقات، ثم توضع المواد في أكياس تحمل اسم النشاط.</w:t>
      </w:r>
    </w:p>
    <w:p>
      <w:pPr>
        <w:pStyle w:val="Heading2"/>
        <w:jc w:val="right"/>
        <w:bidi w:val="1"/>
      </w:pPr>
      <w:r>
        <w:rPr>
          <w:rFonts w:ascii="Arial" w:hAnsi="Arial" w:eastAsia="Arial" w:cs="Arial"/>
          <w:b/>
          <w:color w:val="006B69"/>
          <w:rtl w:val="1"/>
        </w:rPr>
        <w:t>بدائل قابلة للتبديل دون تغيير الهدف</w:t>
      </w:r>
    </w:p>
    <w:p>
      <w:pPr>
        <w:jc w:val="right"/>
        <w:keepLines w:val="0"/>
        <w:bidi w:val="1"/>
      </w:pPr>
      <w:r>
        <w:rPr>
          <w:rFonts w:ascii="Arial" w:hAnsi="Arial" w:eastAsia="Arial" w:cs="Arial"/>
          <w:i w:val="0"/>
          <w:rtl w:val="1"/>
        </w:rPr>
        <w:t>تختار المعلمة بديلًا واحدًا فقط عند إعادة المركز في يوم آخر، ولا تجمع البدائل كلها في الثلاثين دقيقة.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2100"/>
        <w:gridCol w:w="4660"/>
        <w:gridCol w:w="2600"/>
      </w:tblGrid>
      <w:tr>
        <w:trPr>
          <w:tblHeader w:val="true"/>
          <w:cantSplit w:val="true"/>
        </w:trPr>
        <w:tc>
          <w:tcPr>
            <w:tcW w:type="dxa" w:w="21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البديل</w:t>
            </w:r>
          </w:p>
        </w:tc>
        <w:tc>
          <w:tcPr>
            <w:tcW w:type="dxa" w:w="46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طريقة التنفيذ الموجزة</w:t>
            </w:r>
          </w:p>
        </w:tc>
        <w:tc>
          <w:tcPr>
            <w:tcW w:type="dxa" w:w="26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الضابط</w:t>
            </w:r>
          </w:p>
        </w:tc>
      </w:tr>
      <w:tr>
        <w:trPr>
          <w:cantSplit w:val="true"/>
        </w:trPr>
        <w:tc>
          <w:tcPr>
            <w:tcW w:type="dxa" w:w="21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شجرة العدد والمعدود</w:t>
            </w:r>
          </w:p>
        </w:tc>
        <w:tc>
          <w:tcPr>
            <w:tcW w:type="dxa" w:w="46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يتتبع الطفل ١٤ على بطاقة كرتونية، ثم يثبت ١٤ زهرة قماشية أو قرصًا كبيرًا على الشجرة، ويعيد العد للتحقق.</w:t>
            </w:r>
          </w:p>
        </w:tc>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لا تستخدم أعوادًا قطنية صغيرة مع طفل يضع الأدوات في فمه؛ والكتابة محاولة واحدة فقط.</w:t>
            </w:r>
          </w:p>
        </w:tc>
      </w:tr>
      <w:tr>
        <w:trPr>
          <w:cantSplit w:val="true"/>
        </w:trPr>
        <w:tc>
          <w:tcPr>
            <w:tcW w:type="dxa" w:w="21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حائط العدد والمعدود</w:t>
            </w:r>
          </w:p>
        </w:tc>
        <w:tc>
          <w:tcPr>
            <w:tcW w:type="dxa" w:w="466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يضع الطفل بطاقة ١٤ أعلى مسار، ثم يثبت إطار عشرة وأربع وحدات تحته بدل صف رأسي طويل من ١٤ قطعة.</w:t>
            </w:r>
          </w:p>
        </w:tc>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يبقى التركيز على المطابقة والكمية، لا على طول العمود أو سرعة التعليق.</w:t>
            </w:r>
          </w:p>
        </w:tc>
      </w:tr>
      <w:tr>
        <w:trPr>
          <w:cantSplit w:val="true"/>
        </w:trPr>
        <w:tc>
          <w:tcPr>
            <w:tcW w:type="dxa" w:w="21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نحن نكوّن رمز ١٤</w:t>
            </w:r>
          </w:p>
        </w:tc>
        <w:tc>
          <w:tcPr>
            <w:tcW w:type="dxa" w:w="46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يحمل طفل بطاقة ١ وطفل بطاقة ٤، ويقفان بالترتيب الذي يظهر ١٤ للمشاهد، ثم تبني المجموعة ١٤ قطعة.</w:t>
            </w:r>
          </w:p>
        </w:tc>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تكوين الرمز تمهيد حركي فقط؛ لا يعد دليلًا على فهم الكمية من دون البناء والعد.</w:t>
            </w:r>
          </w:p>
        </w:tc>
      </w:tr>
      <w:tr>
        <w:trPr>
          <w:cantSplit w:val="true"/>
        </w:trPr>
        <w:tc>
          <w:tcPr>
            <w:tcW w:type="dxa" w:w="21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أكواب العدد</w:t>
            </w:r>
          </w:p>
        </w:tc>
        <w:tc>
          <w:tcPr>
            <w:tcW w:type="dxa" w:w="466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يختار الطفل الكوب المكتوب عليه ١٤ ويضع تحته ١٤ غطاءً كبيرًا في إطار عشرة وأربع وحدات.</w:t>
            </w:r>
          </w:p>
        </w:tc>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لا تستخدم ١٤ كوبًا منفصلًا إن كان ذلك يشتت أو يستهلك مساحة؛ كوب رمز واحد وقطع عد أوضح.</w:t>
            </w:r>
          </w:p>
        </w:tc>
      </w:tr>
      <w:tr>
        <w:trPr>
          <w:cantSplit w:val="true"/>
        </w:trPr>
        <w:tc>
          <w:tcPr>
            <w:tcW w:type="dxa" w:w="21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تغطية ١٤ بالألوان</w:t>
            </w:r>
          </w:p>
        </w:tc>
        <w:tc>
          <w:tcPr>
            <w:tcW w:type="dxa" w:w="46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يغطي الطفل كل ١٤ في شبكة بدوائر متعددة الألوان، ثم تعاد الشبكة بألوان مختلفة.</w:t>
            </w:r>
          </w:p>
        </w:tc>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اللون للاستجابة والتنظيم، وليس قرينة ثابتة تدل على العدد.</w:t>
            </w:r>
          </w:p>
        </w:tc>
      </w:tr>
    </w:tbl>
    <w:p>
      <w:pPr>
        <w:spacing w:after="40"/>
      </w:pPr>
    </w:p>
    <w:p>
      <w:pPr>
        <w:pStyle w:val="Heading1"/>
        <w:jc w:val="right"/>
        <w:pageBreakBefore/>
        <w:bidi w:val="1"/>
      </w:pPr>
      <w:r>
        <w:rPr>
          <w:rFonts w:ascii="Arial" w:hAnsi="Arial" w:eastAsia="Arial" w:cs="Arial"/>
          <w:b/>
          <w:color w:val="006B69"/>
          <w:rtl w:val="1"/>
        </w:rPr>
        <w:t>المركز الثاني: مختبر أوعية المسكن</w:t>
      </w:r>
    </w:p>
    <w:p>
      <w:pPr>
        <w:spacing w:after="200"/>
        <w:jc w:val="right"/>
        <w:bidi w:val="1"/>
      </w:pPr>
      <w:r>
        <w:rPr>
          <w:rFonts w:ascii="Arial" w:hAnsi="Arial" w:eastAsia="Arial" w:cs="Arial"/>
          <w:i/>
          <w:color w:val="5D7170"/>
          <w:sz w:val="24"/>
          <w:rtl w:val="1"/>
        </w:rPr>
        <w:t>تطبيق عملي بعد درس الفارغ والممتلئ والسعة: أصنف، وأتنبأ، وأقيس بالكوب نفسه، ثم أقارن</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3000"/>
        <w:gridCol w:w="4160"/>
        <w:gridCol w:w="2200"/>
      </w:tblGrid>
      <w:tr>
        <w:trPr>
          <w:tblHeader w:val="true"/>
          <w:cantSplit w:val="true"/>
        </w:trPr>
        <w:tc>
          <w:tcPr>
            <w:tcW w:type="dxa" w:w="30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الدرس المرتبط</w:t>
            </w:r>
          </w:p>
        </w:tc>
        <w:tc>
          <w:tcPr>
            <w:tcW w:type="dxa" w:w="41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المهارة المطبقة</w:t>
            </w:r>
          </w:p>
        </w:tc>
        <w:tc>
          <w:tcPr>
            <w:tcW w:type="dxa" w:w="22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تنظيم الأطفال</w:t>
            </w:r>
          </w:p>
        </w:tc>
      </w:tr>
      <w:tr>
        <w:trPr>
          <w:cantSplit w:val="true"/>
        </w:trPr>
        <w:tc>
          <w:tcPr>
            <w:tcW w:type="dxa" w:w="30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اللقاء الثاني: أميز الفارغ والممتلئ وأقارن السعة</w:t>
            </w:r>
          </w:p>
        </w:tc>
        <w:tc>
          <w:tcPr>
            <w:tcW w:type="dxa" w:w="41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وصف حالة الوعاء وقياس السعة بوحدة غير معيارية واحدة</w:t>
            </w:r>
          </w:p>
        </w:tc>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4-6 أطفال؛ محطة ماء لكل 3 أطفال</w:t>
            </w:r>
          </w:p>
        </w:tc>
      </w:tr>
    </w:tbl>
    <w:p>
      <w:pPr>
        <w:spacing w:after="40"/>
      </w:pP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التكامل المقصود: </w:t>
      </w:r>
      <w:r>
        <w:rPr>
          <w:rFonts w:ascii="Arial" w:hAnsi="Arial" w:eastAsia="Arial" w:cs="Arial"/>
          <w:rtl w:val="1"/>
        </w:rPr>
        <w:t>قدم درس «مهاراتي» الفرق بين حالة الوعاء «فارغ/ممتلئ» وبين السعة بوصفها مقدار ما يمكن أن يحتويه، ووضح المقارنة العادلة بالكوب نفسه. في المركز يطبق الطفل المصطلحات على أوعية من المسكن، ثم يقيس ويعد الوحدات ويستدل بالنتيجة بدل الحكم من شكل الوعاء.</w:t>
      </w:r>
    </w:p>
    <w:p>
      <w:pPr>
        <w:spacing w:before="80" w:after="200"/>
        <w:ind w:left="115" w:right="115"/>
        <w:jc w:val="right"/>
        <w:keepLines/>
        <w:bidi w:val="1"/>
        <w:shd w:val="clear" w:fill="FFF7E4"/>
        <w:pBdr>
          <w:top w:val="single" w:sz="6" w:space="5" w:color="E5C987"/>
          <w:bottom w:val="single" w:sz="6" w:space="5" w:color="E5C987"/>
          <w:left w:val="single" w:sz="6" w:space="5" w:color="E5C987"/>
          <w:right w:val="single" w:sz="6" w:space="5" w:color="E5C987"/>
        </w:pBdr>
      </w:pPr>
      <w:r>
        <w:rPr>
          <w:rFonts w:ascii="Arial" w:hAnsi="Arial" w:eastAsia="Arial" w:cs="Arial"/>
          <w:b/>
          <w:color w:val="004D4B"/>
          <w:rtl w:val="1"/>
        </w:rPr>
        <w:t xml:space="preserve">حد المحتوى: </w:t>
      </w:r>
      <w:r>
        <w:rPr>
          <w:rFonts w:ascii="Arial" w:hAnsi="Arial" w:eastAsia="Arial" w:cs="Arial"/>
          <w:rtl w:val="1"/>
        </w:rPr>
        <w:t>لا تقدم وحدات اللتر أو الملليلتر، ولا تستخدم شكل الوعاء أو طوله دليلًا نهائيًا، ولا تجبر نتيجة القياس على الوصول إلى ١٤ لمجرد ربطها بالدرس السابق. ولا تمثل القلوب أو الصحائف أو الميزان أو غيرها من أمور الغيب بأوعية التجربة.</w:t>
      </w:r>
    </w:p>
    <w:p>
      <w:pPr>
        <w:pStyle w:val="Heading2"/>
        <w:jc w:val="right"/>
        <w:bidi w:val="1"/>
      </w:pPr>
      <w:r>
        <w:rPr>
          <w:rFonts w:ascii="Arial" w:hAnsi="Arial" w:eastAsia="Arial" w:cs="Arial"/>
          <w:b/>
          <w:color w:val="006B69"/>
          <w:rtl w:val="1"/>
        </w:rPr>
        <w:t>هوية النشاط وأهدافه</w:t>
      </w:r>
    </w:p>
    <w:p>
      <w:pPr>
        <w:jc w:val="right"/>
        <w:keepLines w:val="0"/>
        <w:bidi w:val="1"/>
      </w:pPr>
      <w:r>
        <w:rPr>
          <w:rFonts w:ascii="Arial" w:hAnsi="Arial" w:eastAsia="Arial" w:cs="Arial"/>
          <w:b/>
          <w:color w:val="004D4B"/>
          <w:rtl w:val="1"/>
        </w:rPr>
        <w:t xml:space="preserve">اسم النشاط الجاذب: </w:t>
      </w:r>
      <w:r>
        <w:rPr>
          <w:rFonts w:ascii="Arial" w:hAnsi="Arial" w:eastAsia="Arial" w:cs="Arial"/>
          <w:rtl w:val="1"/>
        </w:rPr>
        <w:t>أصنف وأقيس وأحافظ على النعمة</w:t>
      </w:r>
    </w:p>
    <w:p>
      <w:pPr>
        <w:jc w:val="right"/>
        <w:keepLines w:val="0"/>
        <w:bidi w:val="1"/>
      </w:pPr>
      <w:r>
        <w:rPr>
          <w:rFonts w:ascii="Arial" w:hAnsi="Arial" w:eastAsia="Arial" w:cs="Arial"/>
          <w:b/>
          <w:color w:val="004D4B"/>
          <w:rtl w:val="1"/>
        </w:rPr>
        <w:t xml:space="preserve">الفكرة المستلهمة من المواد المرسلة: </w:t>
      </w:r>
      <w:r>
        <w:rPr>
          <w:rFonts w:ascii="Arial" w:hAnsi="Arial" w:eastAsia="Arial" w:cs="Arial"/>
          <w:rtl w:val="1"/>
        </w:rPr>
        <w:t>يبنى المركز من المفهوم المعتمد في درس السعة، مع نقل مبدأ المطابقة والعد من أفكار العدد والمعدود إلى عد أكواب القياس، واستخدام تنظيم المحطات نفسه الظاهر في المواد المرسلة.</w:t>
      </w:r>
    </w:p>
    <w:p>
      <w:pPr>
        <w:jc w:val="right"/>
        <w:keepLines w:val="0"/>
        <w:bidi w:val="1"/>
      </w:pPr>
      <w:r>
        <w:rPr>
          <w:rFonts w:ascii="Arial" w:hAnsi="Arial" w:eastAsia="Arial" w:cs="Arial"/>
          <w:b/>
          <w:color w:val="004D4B"/>
          <w:rtl w:val="1"/>
        </w:rPr>
        <w:t xml:space="preserve">المعرفة السابقة المطلوبة: </w:t>
      </w:r>
      <w:r>
        <w:rPr>
          <w:rFonts w:ascii="Arial" w:hAnsi="Arial" w:eastAsia="Arial" w:cs="Arial"/>
          <w:rtl w:val="1"/>
        </w:rPr>
        <w:t>أن يكون الطفل قد ميز وعاءً فارغًا من المادة المستخدمة وآخر ممتلئًا إلى علامة آمنة، وسمع أن السعة مقدار ما يمكن أن يحتويه الوعاء، وشاهد القياس بالكوب نفسه.</w:t>
      </w:r>
    </w:p>
    <w:p>
      <w:pPr>
        <w:jc w:val="right"/>
        <w:keepLines w:val="0"/>
        <w:bidi w:val="1"/>
      </w:pPr>
      <w:r>
        <w:rPr>
          <w:rFonts w:ascii="Arial" w:hAnsi="Arial" w:eastAsia="Arial" w:cs="Arial"/>
          <w:b/>
          <w:color w:val="004D4B"/>
          <w:rtl w:val="1"/>
        </w:rPr>
        <w:t xml:space="preserve">الهدف الإجرائي: </w:t>
      </w:r>
      <w:r>
        <w:rPr>
          <w:rFonts w:ascii="Arial" w:hAnsi="Arial" w:eastAsia="Arial" w:cs="Arial"/>
          <w:rtl w:val="1"/>
        </w:rPr>
        <w:t>أن يصنف الطفل أربعة أمثلة إلى فارغ وممتلئ، ثم يقيس سعة وعاءين باستخدام الكوب نفسه وخط امتلاء محدد، ويحدد الوعاء الأكبر سعة اعتمادًا على عدد الوحدات مع المحافظة على الماء.</w:t>
      </w:r>
    </w:p>
    <w:p>
      <w:pPr>
        <w:pStyle w:val="Heading3"/>
        <w:jc w:val="right"/>
        <w:bidi w:val="1"/>
      </w:pPr>
      <w:r>
        <w:rPr>
          <w:rFonts w:ascii="Arial" w:hAnsi="Arial" w:eastAsia="Arial" w:cs="Arial"/>
          <w:b/>
          <w:color w:val="004D4B"/>
          <w:rtl w:val="1"/>
        </w:rPr>
        <w:t>نواتج التعلم الملاحظة</w:t>
      </w:r>
    </w:p>
    <w:p>
      <w:pPr>
        <w:spacing w:before="0" w:after="80" w:line="300" w:lineRule="auto"/>
        <w:jc w:val="right"/>
        <w:bidi w:val="1"/>
        <w:numPr>
          <w:ilvl w:val="0"/>
          <w:numId w:val="10"/>
        </w:numPr>
      </w:pPr>
      <w:r>
        <w:rPr>
          <w:rFonts w:ascii="Arial" w:hAnsi="Arial" w:eastAsia="Arial" w:cs="Arial"/>
          <w:rtl w:val="1"/>
        </w:rPr>
        <w:t>يقول: فارغ من الماء أو ممتلئ إلى العلامة، ولا يكتفي بكلمة فارغ دون تحديد المادة عند الحاجة.</w:t>
      </w:r>
    </w:p>
    <w:p>
      <w:pPr>
        <w:spacing w:before="0" w:after="80" w:line="300" w:lineRule="auto"/>
        <w:jc w:val="right"/>
        <w:bidi w:val="1"/>
        <w:numPr>
          <w:ilvl w:val="0"/>
          <w:numId w:val="10"/>
        </w:numPr>
      </w:pPr>
      <w:r>
        <w:rPr>
          <w:rFonts w:ascii="Arial" w:hAnsi="Arial" w:eastAsia="Arial" w:cs="Arial"/>
          <w:rtl w:val="1"/>
        </w:rPr>
        <w:t>يتنبأ أي الوعاءين يسع أكثر ويقبل اختبار تنبؤه.</w:t>
      </w:r>
    </w:p>
    <w:p>
      <w:pPr>
        <w:spacing w:before="0" w:after="80" w:line="300" w:lineRule="auto"/>
        <w:jc w:val="right"/>
        <w:bidi w:val="1"/>
        <w:numPr>
          <w:ilvl w:val="0"/>
          <w:numId w:val="10"/>
        </w:numPr>
      </w:pPr>
      <w:r>
        <w:rPr>
          <w:rFonts w:ascii="Arial" w:hAnsi="Arial" w:eastAsia="Arial" w:cs="Arial"/>
          <w:rtl w:val="1"/>
        </w:rPr>
        <w:t>يملأ الكوب المعياري إلى العلامة نفسها كل مرة، ويسكب داخل الصينية.</w:t>
      </w:r>
    </w:p>
    <w:p>
      <w:pPr>
        <w:spacing w:before="0" w:after="80" w:line="300" w:lineRule="auto"/>
        <w:jc w:val="right"/>
        <w:bidi w:val="1"/>
        <w:numPr>
          <w:ilvl w:val="0"/>
          <w:numId w:val="10"/>
        </w:numPr>
      </w:pPr>
      <w:r>
        <w:rPr>
          <w:rFonts w:ascii="Arial" w:hAnsi="Arial" w:eastAsia="Arial" w:cs="Arial"/>
          <w:rtl w:val="1"/>
        </w:rPr>
        <w:t>يعد وحدات الوعاء الأول والثاني ويسجلها ببطاقة رقم أو علامات عد.</w:t>
      </w:r>
    </w:p>
    <w:p>
      <w:pPr>
        <w:spacing w:before="0" w:after="80" w:line="300" w:lineRule="auto"/>
        <w:jc w:val="right"/>
        <w:bidi w:val="1"/>
        <w:numPr>
          <w:ilvl w:val="0"/>
          <w:numId w:val="10"/>
        </w:numPr>
      </w:pPr>
      <w:r>
        <w:rPr>
          <w:rFonts w:ascii="Arial" w:hAnsi="Arial" w:eastAsia="Arial" w:cs="Arial"/>
          <w:rtl w:val="1"/>
        </w:rPr>
        <w:t>يحدد الأكبر سعة لأنه احتاج أكوابًا أكثر من الوحدة نفسها.</w:t>
      </w:r>
    </w:p>
    <w:p>
      <w:pPr>
        <w:spacing w:before="0" w:after="80" w:line="300" w:lineRule="auto"/>
        <w:jc w:val="right"/>
        <w:bidi w:val="1"/>
        <w:numPr>
          <w:ilvl w:val="0"/>
          <w:numId w:val="10"/>
        </w:numPr>
      </w:pPr>
      <w:r>
        <w:rPr>
          <w:rFonts w:ascii="Arial" w:hAnsi="Arial" w:eastAsia="Arial" w:cs="Arial"/>
          <w:rtl w:val="1"/>
        </w:rPr>
        <w:t>يحافظ على نعمة الماء ويجفف أي انسكاب فورًا.</w:t>
      </w:r>
    </w:p>
    <w:p>
      <w:pPr>
        <w:pStyle w:val="Heading2"/>
        <w:jc w:val="right"/>
        <w:bidi w:val="1"/>
      </w:pPr>
      <w:r>
        <w:rPr>
          <w:rFonts w:ascii="Arial" w:hAnsi="Arial" w:eastAsia="Arial" w:cs="Arial"/>
          <w:b/>
          <w:color w:val="006B69"/>
          <w:rtl w:val="1"/>
        </w:rPr>
        <w:t>الأدوات والكميات</w:t>
      </w:r>
    </w:p>
    <w:p>
      <w:pPr>
        <w:spacing w:before="0" w:after="80" w:line="300" w:lineRule="auto"/>
        <w:jc w:val="right"/>
        <w:bidi w:val="1"/>
        <w:numPr>
          <w:ilvl w:val="0"/>
          <w:numId w:val="10"/>
        </w:numPr>
      </w:pPr>
      <w:r>
        <w:rPr>
          <w:rFonts w:ascii="Arial" w:hAnsi="Arial" w:eastAsia="Arial" w:cs="Arial"/>
          <w:rtl w:val="1"/>
        </w:rPr>
        <w:t>أربع أزواج للفرز: سلة فارغة وأخرى ممتلئة بقطع قماش كبيرة، حقيبة فارغة وأخرى ممتلئة بأدوات تمثيلية، كوبان شفافان، وعبوتان محكمتان للملاحظة.</w:t>
      </w:r>
    </w:p>
    <w:p>
      <w:pPr>
        <w:spacing w:before="0" w:after="80" w:line="300" w:lineRule="auto"/>
        <w:jc w:val="right"/>
        <w:bidi w:val="1"/>
        <w:numPr>
          <w:ilvl w:val="0"/>
          <w:numId w:val="10"/>
        </w:numPr>
      </w:pPr>
      <w:r>
        <w:rPr>
          <w:rFonts w:ascii="Arial" w:hAnsi="Arial" w:eastAsia="Arial" w:cs="Arial"/>
          <w:rtl w:val="1"/>
        </w:rPr>
        <w:t>محطتان مائيتان إن أمكن؛ في كل محطة صينية عميقة، ووعاءان بلاستيكيان شفافان مختلفا الشكل والسعة وموسومان «أ» و«ب»، مع خط امتلاء آمن واضح على كل منهما.</w:t>
      </w:r>
    </w:p>
    <w:p>
      <w:pPr>
        <w:spacing w:before="0" w:after="80" w:line="300" w:lineRule="auto"/>
        <w:jc w:val="right"/>
        <w:bidi w:val="1"/>
        <w:numPr>
          <w:ilvl w:val="0"/>
          <w:numId w:val="10"/>
        </w:numPr>
      </w:pPr>
      <w:r>
        <w:rPr>
          <w:rFonts w:ascii="Arial" w:hAnsi="Arial" w:eastAsia="Arial" w:cs="Arial"/>
          <w:rtl w:val="1"/>
        </w:rPr>
        <w:t>كوب قياس صغير واحد لكل محطة بسعة تقريبية من أربعين إلى ستين ملليلترًا، وعليه خط واحد؛ ويستخدم الكوب نفسه للوعاءين داخل المحطة.</w:t>
      </w:r>
    </w:p>
    <w:p>
      <w:pPr>
        <w:spacing w:before="0" w:after="80" w:line="300" w:lineRule="auto"/>
        <w:jc w:val="right"/>
        <w:bidi w:val="1"/>
        <w:numPr>
          <w:ilvl w:val="0"/>
          <w:numId w:val="10"/>
        </w:numPr>
      </w:pPr>
      <w:r>
        <w:rPr>
          <w:rFonts w:ascii="Arial" w:hAnsi="Arial" w:eastAsia="Arial" w:cs="Arial"/>
          <w:rtl w:val="1"/>
        </w:rPr>
        <w:t>إبريق بلاستيكي خفيف يحوي كمية قليلة من الماء، ويمكن تلوينها بلون غذائي خفيف لزيادة الوضوح، ودلو أو وعاء لاسترجاع الماء.</w:t>
      </w:r>
    </w:p>
    <w:p>
      <w:pPr>
        <w:spacing w:before="0" w:after="80" w:line="300" w:lineRule="auto"/>
        <w:jc w:val="right"/>
        <w:bidi w:val="1"/>
        <w:numPr>
          <w:ilvl w:val="0"/>
          <w:numId w:val="10"/>
        </w:numPr>
      </w:pPr>
      <w:r>
        <w:rPr>
          <w:rFonts w:ascii="Arial" w:hAnsi="Arial" w:eastAsia="Arial" w:cs="Arial"/>
          <w:rtl w:val="1"/>
        </w:rPr>
        <w:t>بطاقات «فارغ من الماء»، «ممتلئ إلى العلامة»، «سعته أكبر»، «سعته أقل»، وبطاقات أعداد أو علامات عد لتسجيل عدد الأكواب.</w:t>
      </w:r>
    </w:p>
    <w:p>
      <w:pPr>
        <w:spacing w:before="0" w:after="80" w:line="300" w:lineRule="auto"/>
        <w:jc w:val="right"/>
        <w:bidi w:val="1"/>
        <w:numPr>
          <w:ilvl w:val="0"/>
          <w:numId w:val="10"/>
        </w:numPr>
      </w:pPr>
      <w:r>
        <w:rPr>
          <w:rFonts w:ascii="Arial" w:hAnsi="Arial" w:eastAsia="Arial" w:cs="Arial"/>
          <w:rtl w:val="1"/>
        </w:rPr>
        <w:t>منشفتان ماصتان، مريلة اختيارية، وبطاقة تسجيل للوعاء أ والوعاء ب، وبطاقة ملاحظة المعلمة.</w:t>
      </w:r>
    </w:p>
    <w:p>
      <w:pPr>
        <w:pStyle w:val="Heading2"/>
        <w:jc w:val="right"/>
        <w:bidi w:val="1"/>
      </w:pPr>
      <w:r>
        <w:rPr>
          <w:rFonts w:ascii="Arial" w:hAnsi="Arial" w:eastAsia="Arial" w:cs="Arial"/>
          <w:b/>
          <w:color w:val="006B69"/>
          <w:rtl w:val="1"/>
        </w:rPr>
        <w:t>إعداد المعلمة قبل حضور الأطفال</w:t>
      </w:r>
    </w:p>
    <w:p>
      <w:pPr>
        <w:spacing w:before="0" w:after="80" w:line="300" w:lineRule="auto"/>
        <w:jc w:val="right"/>
        <w:bidi w:val="1"/>
        <w:numPr>
          <w:ilvl w:val="0"/>
          <w:numId w:val="20"/>
        </w:numPr>
      </w:pPr>
      <w:r>
        <w:rPr>
          <w:rFonts w:ascii="Arial" w:hAnsi="Arial" w:eastAsia="Arial" w:cs="Arial"/>
          <w:rtl w:val="1"/>
        </w:rPr>
        <w:t>تختبر المعلمة الوعاءين مسبقًا بالكوب نفسه، وتختار خطي امتلاء ينتجان عددًا صحيحًا صغيرًا من الأكواب، مثل ثلاثة وخمسة؛ حتى تكون النتيجة واضحة وقابلة للعد.</w:t>
      </w:r>
    </w:p>
    <w:p>
      <w:pPr>
        <w:spacing w:before="0" w:after="80" w:line="300" w:lineRule="auto"/>
        <w:jc w:val="right"/>
        <w:bidi w:val="1"/>
        <w:numPr>
          <w:ilvl w:val="0"/>
          <w:numId w:val="20"/>
        </w:numPr>
      </w:pPr>
      <w:r>
        <w:rPr>
          <w:rFonts w:ascii="Arial" w:hAnsi="Arial" w:eastAsia="Arial" w:cs="Arial"/>
          <w:rtl w:val="1"/>
        </w:rPr>
        <w:t>تضع خط الامتلاء أسفل الحافة بمسافة تمنع الفيضان، وتثبت بطاقتي أ وب، وتخصص كوب قياس واحدًا واضحًا لكل محطة.</w:t>
      </w:r>
    </w:p>
    <w:p>
      <w:pPr>
        <w:spacing w:before="0" w:after="80" w:line="300" w:lineRule="auto"/>
        <w:jc w:val="right"/>
        <w:bidi w:val="1"/>
        <w:numPr>
          <w:ilvl w:val="0"/>
          <w:numId w:val="20"/>
        </w:numPr>
      </w:pPr>
      <w:r>
        <w:rPr>
          <w:rFonts w:ascii="Arial" w:hAnsi="Arial" w:eastAsia="Arial" w:cs="Arial"/>
          <w:rtl w:val="1"/>
        </w:rPr>
        <w:t>تملأ الإبريق بقدر يكفي التجربة فقط، وتضع كل المواد داخل صينية عميقة فوق سطح غير زلق، وتختبر المنشفة ومسار إعادة الماء.</w:t>
      </w:r>
    </w:p>
    <w:p>
      <w:pPr>
        <w:spacing w:before="0" w:after="80" w:line="300" w:lineRule="auto"/>
        <w:jc w:val="right"/>
        <w:bidi w:val="1"/>
        <w:numPr>
          <w:ilvl w:val="0"/>
          <w:numId w:val="20"/>
        </w:numPr>
      </w:pPr>
      <w:r>
        <w:rPr>
          <w:rFonts w:ascii="Arial" w:hAnsi="Arial" w:eastAsia="Arial" w:cs="Arial"/>
          <w:rtl w:val="1"/>
        </w:rPr>
        <w:t>ترتب بطاقات الفرز في جهة جافة منفصلة عن الماء، ثم محطة التنبؤ والقياس، ثم بطاقة التسجيل والتقويم.</w:t>
      </w:r>
    </w:p>
    <w:p>
      <w:pPr>
        <w:spacing w:before="0" w:after="80" w:line="300" w:lineRule="auto"/>
        <w:jc w:val="right"/>
        <w:bidi w:val="1"/>
        <w:numPr>
          <w:ilvl w:val="0"/>
          <w:numId w:val="20"/>
        </w:numPr>
      </w:pPr>
      <w:r>
        <w:rPr>
          <w:rFonts w:ascii="Arial" w:hAnsi="Arial" w:eastAsia="Arial" w:cs="Arial"/>
          <w:rtl w:val="1"/>
        </w:rPr>
        <w:t>تجهز أدوار الأطفال المصورة: الساكب، والعداد، والمسجل، والمتحقق؛ وتبدلها بعد قياس الوعاء الأول.</w:t>
      </w:r>
    </w:p>
    <w:p>
      <w:pPr>
        <w:pStyle w:val="Heading2"/>
        <w:jc w:val="right"/>
        <w:bidi w:val="1"/>
      </w:pPr>
      <w:r>
        <w:rPr>
          <w:rFonts w:ascii="Arial" w:hAnsi="Arial" w:eastAsia="Arial" w:cs="Arial"/>
          <w:b/>
          <w:color w:val="006B69"/>
          <w:rtl w:val="1"/>
        </w:rPr>
        <w:t>الخطة الزمنية للمركز</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2200"/>
        <w:gridCol w:w="1450"/>
        <w:gridCol w:w="5710"/>
      </w:tblGrid>
      <w:tr>
        <w:trPr>
          <w:tblHeader w:val="true"/>
          <w:cantSplit w:val="true"/>
        </w:trPr>
        <w:tc>
          <w:tcPr>
            <w:tcW w:type="dxa" w:w="22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المرحلة</w:t>
            </w:r>
          </w:p>
        </w:tc>
        <w:tc>
          <w:tcPr>
            <w:tcW w:type="dxa" w:w="14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الزمن</w:t>
            </w:r>
          </w:p>
        </w:tc>
        <w:tc>
          <w:tcPr>
            <w:tcW w:type="dxa" w:w="571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ما ينفذ</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استدعاء التعلم</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3 دقائق</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فارغ من الماء، ممتلئ إلى العلامة، ومعنى السعة</w:t>
            </w:r>
          </w:p>
        </w:tc>
      </w:tr>
      <w:tr>
        <w:trPr>
          <w:cantSplit w:val="true"/>
        </w:trPr>
        <w:tc>
          <w:tcPr>
            <w:tcW w:type="dxa" w:w="22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النشاط الأول</w:t>
            </w:r>
          </w:p>
        </w:tc>
        <w:tc>
          <w:tcPr>
            <w:tcW w:type="dxa" w:w="14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5 دقائق</w:t>
            </w:r>
          </w:p>
        </w:tc>
        <w:tc>
          <w:tcPr>
            <w:tcW w:type="dxa" w:w="5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تصنيف أوعية وأغراض من المسكن</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التهيؤ للقياس</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5 دقائق</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التنبؤ واختيار المقارنة العادلة</w:t>
            </w:r>
          </w:p>
        </w:tc>
      </w:tr>
      <w:tr>
        <w:trPr>
          <w:cantSplit w:val="true"/>
        </w:trPr>
        <w:tc>
          <w:tcPr>
            <w:tcW w:type="dxa" w:w="22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النشاط الثاني</w:t>
            </w:r>
          </w:p>
        </w:tc>
        <w:tc>
          <w:tcPr>
            <w:tcW w:type="dxa" w:w="14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10 دقائق</w:t>
            </w:r>
          </w:p>
        </w:tc>
        <w:tc>
          <w:tcPr>
            <w:tcW w:type="dxa" w:w="5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قياس أ وب بالكوب نفسه وعد الوحدات</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تفسير وتقويم فردي</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5 دقائق</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تحديد الأكبر سعة وشرح الدليل</w:t>
            </w:r>
          </w:p>
        </w:tc>
      </w:tr>
      <w:tr>
        <w:trPr>
          <w:cantSplit w:val="true"/>
        </w:trPr>
        <w:tc>
          <w:tcPr>
            <w:tcW w:type="dxa" w:w="22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إعادة الأدوات</w:t>
            </w:r>
          </w:p>
        </w:tc>
        <w:tc>
          <w:tcPr>
            <w:tcW w:type="dxa" w:w="14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دقيقتان</w:t>
            </w:r>
          </w:p>
        </w:tc>
        <w:tc>
          <w:tcPr>
            <w:tcW w:type="dxa" w:w="57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استرجاع الماء وتجفيف المكان</w:t>
            </w:r>
          </w:p>
        </w:tc>
      </w:tr>
      <w:tr>
        <w:trPr>
          <w:cantSplit w:val="true"/>
        </w:trPr>
        <w:tc>
          <w:tcPr>
            <w:tcW w:type="dxa" w:w="22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المجموع</w:t>
            </w:r>
          </w:p>
        </w:tc>
        <w:tc>
          <w:tcPr>
            <w:tcW w:type="dxa" w:w="14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30 دقيقة</w:t>
            </w:r>
          </w:p>
        </w:tc>
        <w:tc>
          <w:tcPr>
            <w:tcW w:type="dxa" w:w="57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مسار تطبيقي كامل</w:t>
            </w:r>
          </w:p>
        </w:tc>
      </w:tr>
    </w:tbl>
    <w:p>
      <w:pPr>
        <w:spacing w:after="40"/>
      </w:pPr>
    </w:p>
    <w:p>
      <w:pPr>
        <w:pStyle w:val="Heading2"/>
        <w:jc w:val="right"/>
        <w:bidi w:val="1"/>
      </w:pPr>
      <w:r>
        <w:rPr>
          <w:rFonts w:ascii="Arial" w:hAnsi="Arial" w:eastAsia="Arial" w:cs="Arial"/>
          <w:b/>
          <w:color w:val="006B69"/>
          <w:rtl w:val="1"/>
        </w:rPr>
        <w:t>سير التنفيذ خطوة بخطوة</w:t>
      </w:r>
    </w:p>
    <w:p>
      <w:pPr>
        <w:pStyle w:val="Heading3"/>
        <w:jc w:val="right"/>
        <w:bidi w:val="1"/>
      </w:pPr>
      <w:r>
        <w:rPr>
          <w:rFonts w:ascii="Arial" w:hAnsi="Arial" w:eastAsia="Arial" w:cs="Arial"/>
          <w:b/>
          <w:color w:val="004D4B"/>
          <w:rtl w:val="1"/>
        </w:rPr>
        <w:t>استدعاء التعلم - 3 دقائق</w:t>
      </w:r>
    </w:p>
    <w:p>
      <w:pPr>
        <w:spacing w:before="0" w:after="80" w:line="300" w:lineRule="auto"/>
        <w:jc w:val="right"/>
        <w:bidi w:val="1"/>
        <w:numPr>
          <w:ilvl w:val="0"/>
          <w:numId w:val="21"/>
        </w:numPr>
      </w:pPr>
      <w:r>
        <w:rPr>
          <w:rFonts w:ascii="Arial" w:hAnsi="Arial" w:eastAsia="Arial" w:cs="Arial"/>
          <w:rtl w:val="1"/>
        </w:rPr>
        <w:t>تعرض المعلمة كوبًا بلا ماء وآخر فيه ماء حتى خط آمن، وتسأل: ماذا نصف في كل واحد؟</w:t>
      </w:r>
    </w:p>
    <w:p>
      <w:pPr>
        <w:spacing w:before="0" w:after="80" w:line="300" w:lineRule="auto"/>
        <w:jc w:val="right"/>
        <w:bidi w:val="1"/>
        <w:numPr>
          <w:ilvl w:val="0"/>
          <w:numId w:val="21"/>
        </w:numPr>
      </w:pPr>
      <w:r>
        <w:rPr>
          <w:rFonts w:ascii="Arial" w:hAnsi="Arial" w:eastAsia="Arial" w:cs="Arial"/>
          <w:rtl w:val="1"/>
        </w:rPr>
        <w:t>تؤكد: نقول «فارغ من الماء» و«ممتلئ إلى العلامة». أما السعة فهي مقدار ما يمكن أن يحتويه الوعاء.</w:t>
      </w:r>
    </w:p>
    <w:p>
      <w:pPr>
        <w:spacing w:before="0" w:after="80" w:line="300" w:lineRule="auto"/>
        <w:jc w:val="right"/>
        <w:bidi w:val="1"/>
        <w:numPr>
          <w:ilvl w:val="0"/>
          <w:numId w:val="21"/>
        </w:numPr>
      </w:pPr>
      <w:r>
        <w:rPr>
          <w:rFonts w:ascii="Arial" w:hAnsi="Arial" w:eastAsia="Arial" w:cs="Arial"/>
          <w:rtl w:val="1"/>
        </w:rPr>
        <w:t>تقول: أنعم الله علينا بالماء، وسنستخدم قدرًا قليلًا ثم نعيده وننظف مكاننا.</w:t>
      </w:r>
    </w:p>
    <w:p>
      <w:pPr>
        <w:pStyle w:val="Heading3"/>
        <w:jc w:val="right"/>
        <w:bidi w:val="1"/>
      </w:pPr>
      <w:r>
        <w:rPr>
          <w:rFonts w:ascii="Arial" w:hAnsi="Arial" w:eastAsia="Arial" w:cs="Arial"/>
          <w:b/>
          <w:color w:val="004D4B"/>
          <w:rtl w:val="1"/>
        </w:rPr>
        <w:t>النشاط الأول: أصنف الحالة - 5 دقائق</w:t>
      </w:r>
    </w:p>
    <w:p>
      <w:pPr>
        <w:spacing w:before="0" w:after="80" w:line="300" w:lineRule="auto"/>
        <w:jc w:val="right"/>
        <w:bidi w:val="1"/>
        <w:numPr>
          <w:ilvl w:val="0"/>
          <w:numId w:val="22"/>
        </w:numPr>
      </w:pPr>
      <w:r>
        <w:rPr>
          <w:rFonts w:ascii="Arial" w:hAnsi="Arial" w:eastAsia="Arial" w:cs="Arial"/>
          <w:rtl w:val="1"/>
        </w:rPr>
        <w:t>يسحب كل طفل مثالًا: سلة، حقيبة، كوب، أو عبوة محكمة، ثم يضعه تحت بطاقة «فارغ» أو «ممتلئ».</w:t>
      </w:r>
    </w:p>
    <w:p>
      <w:pPr>
        <w:spacing w:before="0" w:after="80" w:line="300" w:lineRule="auto"/>
        <w:jc w:val="right"/>
        <w:bidi w:val="1"/>
        <w:numPr>
          <w:ilvl w:val="0"/>
          <w:numId w:val="22"/>
        </w:numPr>
      </w:pPr>
      <w:r>
        <w:rPr>
          <w:rFonts w:ascii="Arial" w:hAnsi="Arial" w:eastAsia="Arial" w:cs="Arial"/>
          <w:rtl w:val="1"/>
        </w:rPr>
        <w:t>يسمي الطفل المادة: فارغ من الألعاب، ممتلئ بقطع القماش، فارغ من الماء، أو ممتلئ إلى العلامة.</w:t>
      </w:r>
    </w:p>
    <w:p>
      <w:pPr>
        <w:spacing w:before="0" w:after="80" w:line="300" w:lineRule="auto"/>
        <w:jc w:val="right"/>
        <w:bidi w:val="1"/>
        <w:numPr>
          <w:ilvl w:val="0"/>
          <w:numId w:val="22"/>
        </w:numPr>
      </w:pPr>
      <w:r>
        <w:rPr>
          <w:rFonts w:ascii="Arial" w:hAnsi="Arial" w:eastAsia="Arial" w:cs="Arial"/>
          <w:rtl w:val="1"/>
        </w:rPr>
        <w:t>ينقل طفل عنصرًا واحدًا بين مثالين، ثم يصف ما تغير؛ وتوضح المعلمة أن وجود شيء قليل لا يعني أن الوعاء ممتلئ.</w:t>
      </w:r>
    </w:p>
    <w:p>
      <w:pPr>
        <w:pStyle w:val="Heading3"/>
        <w:jc w:val="right"/>
        <w:bidi w:val="1"/>
      </w:pPr>
      <w:r>
        <w:rPr>
          <w:rFonts w:ascii="Arial" w:hAnsi="Arial" w:eastAsia="Arial" w:cs="Arial"/>
          <w:b/>
          <w:color w:val="004D4B"/>
          <w:rtl w:val="1"/>
        </w:rPr>
        <w:t>التهيؤ للقياس: أتنبأ وأختار الأداة - 5 دقائق</w:t>
      </w:r>
    </w:p>
    <w:p>
      <w:pPr>
        <w:spacing w:before="0" w:after="80" w:line="300" w:lineRule="auto"/>
        <w:jc w:val="right"/>
        <w:bidi w:val="1"/>
        <w:numPr>
          <w:ilvl w:val="0"/>
          <w:numId w:val="23"/>
        </w:numPr>
      </w:pPr>
      <w:r>
        <w:rPr>
          <w:rFonts w:ascii="Arial" w:hAnsi="Arial" w:eastAsia="Arial" w:cs="Arial"/>
          <w:rtl w:val="1"/>
        </w:rPr>
        <w:t>تعرض المعلمة الوعاءين أ وب، ويسجل كل طفل تنبؤه بوضع مشبك اسمه بجانب الوعاء الذي يظن أنه يسع أكثر.</w:t>
      </w:r>
    </w:p>
    <w:p>
      <w:pPr>
        <w:spacing w:before="0" w:after="80" w:line="300" w:lineRule="auto"/>
        <w:jc w:val="right"/>
        <w:bidi w:val="1"/>
        <w:numPr>
          <w:ilvl w:val="0"/>
          <w:numId w:val="23"/>
        </w:numPr>
      </w:pPr>
      <w:r>
        <w:rPr>
          <w:rFonts w:ascii="Arial" w:hAnsi="Arial" w:eastAsia="Arial" w:cs="Arial"/>
          <w:rtl w:val="1"/>
        </w:rPr>
        <w:t>تعرض كوبين مختلفين وتسأل: هل نقيس أ بالكوب الكبير وب بالكوب الصغير؟ يناقش الأطفال لماذا لا تكون المقارنة عادلة.</w:t>
      </w:r>
    </w:p>
    <w:p>
      <w:pPr>
        <w:spacing w:before="0" w:after="80" w:line="300" w:lineRule="auto"/>
        <w:jc w:val="right"/>
        <w:bidi w:val="1"/>
        <w:numPr>
          <w:ilvl w:val="0"/>
          <w:numId w:val="23"/>
        </w:numPr>
      </w:pPr>
      <w:r>
        <w:rPr>
          <w:rFonts w:ascii="Arial" w:hAnsi="Arial" w:eastAsia="Arial" w:cs="Arial"/>
          <w:rtl w:val="1"/>
        </w:rPr>
        <w:t>تثبت المجموعة القاعدة: الماء نفسه، والكوب نفسه، والمقدار نفسه في كل مرة، والملء إلى الخط المحدد.</w:t>
      </w:r>
    </w:p>
    <w:p>
      <w:pPr>
        <w:pStyle w:val="Heading3"/>
        <w:jc w:val="right"/>
        <w:bidi w:val="1"/>
      </w:pPr>
      <w:r>
        <w:rPr>
          <w:rFonts w:ascii="Arial" w:hAnsi="Arial" w:eastAsia="Arial" w:cs="Arial"/>
          <w:b/>
          <w:color w:val="004D4B"/>
          <w:rtl w:val="1"/>
        </w:rPr>
        <w:t>النشاط الثاني: أقيس السعة - 10 دقائق</w:t>
      </w:r>
    </w:p>
    <w:p>
      <w:pPr>
        <w:spacing w:before="0" w:after="80" w:line="300" w:lineRule="auto"/>
        <w:jc w:val="right"/>
        <w:bidi w:val="1"/>
        <w:numPr>
          <w:ilvl w:val="0"/>
          <w:numId w:val="24"/>
        </w:numPr>
      </w:pPr>
      <w:r>
        <w:rPr>
          <w:rFonts w:ascii="Arial" w:hAnsi="Arial" w:eastAsia="Arial" w:cs="Arial"/>
          <w:rtl w:val="1"/>
        </w:rPr>
        <w:t>يملأ الساكب كوب القياس إلى خطه، ويسكب في الوعاء أ، بينما يقول العداد: كوب واحد؛ ويضع المسجل بطاقة ١ أو علامة عد.</w:t>
      </w:r>
    </w:p>
    <w:p>
      <w:pPr>
        <w:spacing w:before="0" w:after="80" w:line="300" w:lineRule="auto"/>
        <w:jc w:val="right"/>
        <w:bidi w:val="1"/>
        <w:numPr>
          <w:ilvl w:val="0"/>
          <w:numId w:val="24"/>
        </w:numPr>
      </w:pPr>
      <w:r>
        <w:rPr>
          <w:rFonts w:ascii="Arial" w:hAnsi="Arial" w:eastAsia="Arial" w:cs="Arial"/>
          <w:rtl w:val="1"/>
        </w:rPr>
        <w:t>تتكرر العملية حتى يصل الماء إلى خط الوعاء أ من غير تجاوزه، ثم تسجل النتيجة في بطاقة الوعاء.</w:t>
      </w:r>
    </w:p>
    <w:p>
      <w:pPr>
        <w:spacing w:before="0" w:after="80" w:line="300" w:lineRule="auto"/>
        <w:jc w:val="right"/>
        <w:bidi w:val="1"/>
        <w:numPr>
          <w:ilvl w:val="0"/>
          <w:numId w:val="24"/>
        </w:numPr>
      </w:pPr>
      <w:r>
        <w:rPr>
          <w:rFonts w:ascii="Arial" w:hAnsi="Arial" w:eastAsia="Arial" w:cs="Arial"/>
          <w:rtl w:val="1"/>
        </w:rPr>
        <w:t>يعاد الماء إلى الإبريق أو وعاء الاسترجاع، وتجفف القطرات، ثم تتبدل الأدوار.</w:t>
      </w:r>
    </w:p>
    <w:p>
      <w:pPr>
        <w:spacing w:before="0" w:after="80" w:line="300" w:lineRule="auto"/>
        <w:jc w:val="right"/>
        <w:bidi w:val="1"/>
        <w:numPr>
          <w:ilvl w:val="0"/>
          <w:numId w:val="24"/>
        </w:numPr>
      </w:pPr>
      <w:r>
        <w:rPr>
          <w:rFonts w:ascii="Arial" w:hAnsi="Arial" w:eastAsia="Arial" w:cs="Arial"/>
          <w:rtl w:val="1"/>
        </w:rPr>
        <w:t>يقاس الوعاء ب بالكوب نفسه وبالطريقة نفسها، وتسجل وحداته.</w:t>
      </w:r>
    </w:p>
    <w:p>
      <w:pPr>
        <w:spacing w:before="0" w:after="80" w:line="300" w:lineRule="auto"/>
        <w:jc w:val="right"/>
        <w:bidi w:val="1"/>
        <w:numPr>
          <w:ilvl w:val="0"/>
          <w:numId w:val="24"/>
        </w:numPr>
      </w:pPr>
      <w:r>
        <w:rPr>
          <w:rFonts w:ascii="Arial" w:hAnsi="Arial" w:eastAsia="Arial" w:cs="Arial"/>
          <w:rtl w:val="1"/>
        </w:rPr>
        <w:t>يراجع المتحقق: هل امتلأ الكوب إلى خطه كل مرة؟ هل وقفنا عند خط الوعاء؟ هل عد كل سكب مرة واحدة؟ وإذا حدث خطأ يعاد القياس بهدوء.</w:t>
      </w:r>
    </w:p>
    <w:p>
      <w:pPr>
        <w:pStyle w:val="Heading3"/>
        <w:jc w:val="right"/>
        <w:bidi w:val="1"/>
      </w:pPr>
      <w:r>
        <w:rPr>
          <w:rFonts w:ascii="Arial" w:hAnsi="Arial" w:eastAsia="Arial" w:cs="Arial"/>
          <w:b/>
          <w:color w:val="004D4B"/>
          <w:rtl w:val="1"/>
        </w:rPr>
        <w:t>تفسير وتقويم فردي - 5 دقائق</w:t>
      </w:r>
    </w:p>
    <w:p>
      <w:pPr>
        <w:spacing w:before="0" w:after="80" w:line="300" w:lineRule="auto"/>
        <w:jc w:val="right"/>
        <w:bidi w:val="1"/>
        <w:numPr>
          <w:ilvl w:val="0"/>
          <w:numId w:val="25"/>
        </w:numPr>
      </w:pPr>
      <w:r>
        <w:rPr>
          <w:rFonts w:ascii="Arial" w:hAnsi="Arial" w:eastAsia="Arial" w:cs="Arial"/>
          <w:rtl w:val="1"/>
        </w:rPr>
        <w:t>توضع بطاقتا النتيجة تحت أ وب، ويقارن الأطفال العددين: أيهما احتاج أكوابًا أكثر؟</w:t>
      </w:r>
    </w:p>
    <w:p>
      <w:pPr>
        <w:spacing w:before="0" w:after="80" w:line="300" w:lineRule="auto"/>
        <w:jc w:val="right"/>
        <w:bidi w:val="1"/>
        <w:numPr>
          <w:ilvl w:val="0"/>
          <w:numId w:val="25"/>
        </w:numPr>
      </w:pPr>
      <w:r>
        <w:rPr>
          <w:rFonts w:ascii="Arial" w:hAnsi="Arial" w:eastAsia="Arial" w:cs="Arial"/>
          <w:rtl w:val="1"/>
        </w:rPr>
        <w:t>يضع كل طفل بطاقة «سعته أكبر» بجانب الوعاء الصحيح ويكمل: أعرف لأن الوعاء ... احتاج ... أكواب من الكوب نفسه.</w:t>
      </w:r>
    </w:p>
    <w:p>
      <w:pPr>
        <w:spacing w:before="0" w:after="80" w:line="300" w:lineRule="auto"/>
        <w:jc w:val="right"/>
        <w:bidi w:val="1"/>
        <w:numPr>
          <w:ilvl w:val="0"/>
          <w:numId w:val="25"/>
        </w:numPr>
      </w:pPr>
      <w:r>
        <w:rPr>
          <w:rFonts w:ascii="Arial" w:hAnsi="Arial" w:eastAsia="Arial" w:cs="Arial"/>
          <w:rtl w:val="1"/>
        </w:rPr>
        <w:t>تعرض المعلمة صورة مقارنة غير عادلة فيها كوبان مختلفان، ويشير الطفل إلى الخطأ ويقترح التصحيح.</w:t>
      </w:r>
    </w:p>
    <w:p>
      <w:pPr>
        <w:spacing w:before="0" w:after="80" w:line="300" w:lineRule="auto"/>
        <w:jc w:val="right"/>
        <w:bidi w:val="1"/>
        <w:numPr>
          <w:ilvl w:val="0"/>
          <w:numId w:val="25"/>
        </w:numPr>
      </w:pPr>
      <w:r>
        <w:rPr>
          <w:rFonts w:ascii="Arial" w:hAnsi="Arial" w:eastAsia="Arial" w:cs="Arial"/>
          <w:rtl w:val="1"/>
        </w:rPr>
        <w:t>تسجل المعلمة درجة الاستقلال في التصنيف، واستخدام الوحدة نفسها، وعد الوحدات، وتفسير النتيجة.</w:t>
      </w:r>
    </w:p>
    <w:p>
      <w:pPr>
        <w:pStyle w:val="Heading3"/>
        <w:jc w:val="right"/>
        <w:bidi w:val="1"/>
      </w:pPr>
      <w:r>
        <w:rPr>
          <w:rFonts w:ascii="Arial" w:hAnsi="Arial" w:eastAsia="Arial" w:cs="Arial"/>
          <w:b/>
          <w:color w:val="004D4B"/>
          <w:rtl w:val="1"/>
        </w:rPr>
        <w:t>إعادة الأدوات - دقيقتان</w:t>
      </w:r>
    </w:p>
    <w:p>
      <w:pPr>
        <w:spacing w:before="0" w:after="80" w:line="300" w:lineRule="auto"/>
        <w:jc w:val="right"/>
        <w:bidi w:val="1"/>
        <w:numPr>
          <w:ilvl w:val="0"/>
          <w:numId w:val="26"/>
        </w:numPr>
      </w:pPr>
      <w:r>
        <w:rPr>
          <w:rFonts w:ascii="Arial" w:hAnsi="Arial" w:eastAsia="Arial" w:cs="Arial"/>
          <w:rtl w:val="1"/>
        </w:rPr>
        <w:t>يعاد الماء إلى وعاء الاسترجاع ولا يسكب عبثًا، وتوضع الأوعية مقلوبة داخل الصينية.</w:t>
      </w:r>
    </w:p>
    <w:p>
      <w:pPr>
        <w:spacing w:before="0" w:after="80" w:line="300" w:lineRule="auto"/>
        <w:jc w:val="right"/>
        <w:bidi w:val="1"/>
        <w:numPr>
          <w:ilvl w:val="0"/>
          <w:numId w:val="26"/>
        </w:numPr>
      </w:pPr>
      <w:r>
        <w:rPr>
          <w:rFonts w:ascii="Arial" w:hAnsi="Arial" w:eastAsia="Arial" w:cs="Arial"/>
          <w:rtl w:val="1"/>
        </w:rPr>
        <w:t>يجفف الأطفال السطح بإشراف المعلمة، ثم يعيدون البطاقات والمنشفة إلى صندوق المركز ويغسلون أيديهم عند الحاجة.</w:t>
      </w:r>
    </w:p>
    <w:p>
      <w:pPr>
        <w:pStyle w:val="Heading2"/>
        <w:jc w:val="right"/>
        <w:bidi w:val="1"/>
      </w:pPr>
      <w:r>
        <w:rPr>
          <w:rFonts w:ascii="Arial" w:hAnsi="Arial" w:eastAsia="Arial" w:cs="Arial"/>
          <w:b/>
          <w:color w:val="006B69"/>
          <w:rtl w:val="1"/>
        </w:rPr>
        <w:t>لغة المعلمة والاستجابة المتوقعة</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هل هذا الوعاء فارغ أم ممتلئ؟ فارغ أو ممتلئ بماذا؟</w:t>
      </w:r>
      <w:r>
        <w:rPr>
          <w:rFonts w:ascii="Arial" w:hAnsi="Arial" w:eastAsia="Arial" w:cs="Arial"/>
          <w:b/>
          <w:color w:val="004D4B"/>
          <w:rtl w:val="1"/>
        </w:rPr>
        <w:t xml:space="preserve">  |  الاستجابة المتوقعة: </w:t>
      </w:r>
      <w:r>
        <w:rPr>
          <w:rFonts w:ascii="Arial" w:hAnsi="Arial" w:eastAsia="Arial" w:cs="Arial"/>
          <w:rtl w:val="1"/>
        </w:rPr>
        <w:t>فارغ من الماء، أو ممتلئ بالماء إلى العلامة.</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أي الوعاءين تتوقع أنه يسع أكثر؟</w:t>
      </w:r>
      <w:r>
        <w:rPr>
          <w:rFonts w:ascii="Arial" w:hAnsi="Arial" w:eastAsia="Arial" w:cs="Arial"/>
          <w:b/>
          <w:color w:val="004D4B"/>
          <w:rtl w:val="1"/>
        </w:rPr>
        <w:t xml:space="preserve">  |  الاستجابة المتوقعة: </w:t>
      </w:r>
      <w:r>
        <w:rPr>
          <w:rFonts w:ascii="Arial" w:hAnsi="Arial" w:eastAsia="Arial" w:cs="Arial"/>
          <w:rtl w:val="1"/>
        </w:rPr>
        <w:t>أتوقع أ أو ب؛ وسنقيس لنتحقق.</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لماذا لا نستخدم كوبًا كبيرًا لأ وكوبًا صغيرًا لب؟</w:t>
      </w:r>
      <w:r>
        <w:rPr>
          <w:rFonts w:ascii="Arial" w:hAnsi="Arial" w:eastAsia="Arial" w:cs="Arial"/>
          <w:b/>
          <w:color w:val="004D4B"/>
          <w:rtl w:val="1"/>
        </w:rPr>
        <w:t xml:space="preserve">  |  الاستجابة المتوقعة: </w:t>
      </w:r>
      <w:r>
        <w:rPr>
          <w:rFonts w:ascii="Arial" w:hAnsi="Arial" w:eastAsia="Arial" w:cs="Arial"/>
          <w:rtl w:val="1"/>
        </w:rPr>
        <w:t>لأن المقارنة لن تكون عادلة؛ نستخدم الكوب نفسه.</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كم كوبًا احتاج الوعاء أ؟ وكم احتاج ب؟</w:t>
      </w:r>
      <w:r>
        <w:rPr>
          <w:rFonts w:ascii="Arial" w:hAnsi="Arial" w:eastAsia="Arial" w:cs="Arial"/>
          <w:b/>
          <w:color w:val="004D4B"/>
          <w:rtl w:val="1"/>
        </w:rPr>
        <w:t xml:space="preserve">  |  الاستجابة المتوقعة: </w:t>
      </w:r>
      <w:r>
        <w:rPr>
          <w:rFonts w:ascii="Arial" w:hAnsi="Arial" w:eastAsia="Arial" w:cs="Arial"/>
          <w:rtl w:val="1"/>
        </w:rPr>
        <w:t>أ احتاج ... أكواب، وب احتاج ... أكواب.</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أي الوعاءين سعته أكبر؟ وما دليلك؟</w:t>
      </w:r>
      <w:r>
        <w:rPr>
          <w:rFonts w:ascii="Arial" w:hAnsi="Arial" w:eastAsia="Arial" w:cs="Arial"/>
          <w:b/>
          <w:color w:val="004D4B"/>
          <w:rtl w:val="1"/>
        </w:rPr>
        <w:t xml:space="preserve">  |  الاستجابة المتوقعة: </w:t>
      </w:r>
      <w:r>
        <w:rPr>
          <w:rFonts w:ascii="Arial" w:hAnsi="Arial" w:eastAsia="Arial" w:cs="Arial"/>
          <w:rtl w:val="1"/>
        </w:rPr>
        <w:t>الوعاء ...؛ لأنه احتاج أكوابًا أكثر من الكوب نفسه حتى العلامة.</w:t>
      </w:r>
    </w:p>
    <w:p>
      <w:pPr>
        <w:spacing w:after="100" w:line="300" w:lineRule="auto"/>
        <w:jc w:val="right"/>
        <w:bidi w:val="1"/>
        <w:numPr>
          <w:ilvl w:val="0"/>
          <w:numId w:val="10"/>
        </w:numPr>
      </w:pPr>
      <w:r>
        <w:rPr>
          <w:rFonts w:ascii="Arial" w:hAnsi="Arial" w:eastAsia="Arial" w:cs="Arial"/>
          <w:b/>
          <w:color w:val="004D4B"/>
          <w:rtl w:val="1"/>
        </w:rPr>
        <w:t xml:space="preserve">تقول المعلمة: </w:t>
      </w:r>
      <w:r>
        <w:rPr>
          <w:rFonts w:ascii="Arial" w:hAnsi="Arial" w:eastAsia="Arial" w:cs="Arial"/>
          <w:rtl w:val="1"/>
        </w:rPr>
        <w:t>ماذا نفعل إذا انسكب ماء أو تجاوزنا الخط؟</w:t>
      </w:r>
      <w:r>
        <w:rPr>
          <w:rFonts w:ascii="Arial" w:hAnsi="Arial" w:eastAsia="Arial" w:cs="Arial"/>
          <w:b/>
          <w:color w:val="004D4B"/>
          <w:rtl w:val="1"/>
        </w:rPr>
        <w:t xml:space="preserve">  |  الاستجابة المتوقعة: </w:t>
      </w:r>
      <w:r>
        <w:rPr>
          <w:rFonts w:ascii="Arial" w:hAnsi="Arial" w:eastAsia="Arial" w:cs="Arial"/>
          <w:rtl w:val="1"/>
        </w:rPr>
        <w:t>نتوقف، ونجفف، ثم نعيد القياس بدقة.</w:t>
      </w: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سلم التلميح: </w:t>
      </w:r>
      <w:r>
        <w:rPr>
          <w:rFonts w:ascii="Arial" w:hAnsi="Arial" w:eastAsia="Arial" w:cs="Arial"/>
          <w:rtl w:val="1"/>
        </w:rPr>
        <w:t>تنتظر المعلمة أولًا، ثم تسأل سؤالًا قصيرًا، ثم تشير إلى العلامة البصرية أو تقلل الخيارات، ثم تعرض نموذج خطوة واحدة. لا تنجز المهمة بدل الطفل، وتسجل أعلى مستوى مساندة احتاجه.</w:t>
      </w:r>
    </w:p>
    <w:p>
      <w:pPr>
        <w:pStyle w:val="Heading2"/>
        <w:jc w:val="right"/>
        <w:bidi w:val="1"/>
      </w:pPr>
      <w:r>
        <w:rPr>
          <w:rFonts w:ascii="Arial" w:hAnsi="Arial" w:eastAsia="Arial" w:cs="Arial"/>
          <w:b/>
          <w:color w:val="006B69"/>
          <w:rtl w:val="1"/>
        </w:rPr>
        <w:t>دور المعلمة وحدود تدخلها</w:t>
      </w:r>
    </w:p>
    <w:p>
      <w:pPr>
        <w:spacing w:before="0" w:after="80" w:line="300" w:lineRule="auto"/>
        <w:jc w:val="right"/>
        <w:bidi w:val="1"/>
        <w:numPr>
          <w:ilvl w:val="0"/>
          <w:numId w:val="10"/>
        </w:numPr>
      </w:pPr>
      <w:r>
        <w:rPr>
          <w:rFonts w:ascii="Arial" w:hAnsi="Arial" w:eastAsia="Arial" w:cs="Arial"/>
          <w:rtl w:val="1"/>
        </w:rPr>
        <w:t>تحدد خطوط الامتلاء ووحدة القياس مسبقًا، ولا تغيرهما أثناء المقارنة.</w:t>
      </w:r>
    </w:p>
    <w:p>
      <w:pPr>
        <w:spacing w:before="0" w:after="80" w:line="300" w:lineRule="auto"/>
        <w:jc w:val="right"/>
        <w:bidi w:val="1"/>
        <w:numPr>
          <w:ilvl w:val="0"/>
          <w:numId w:val="10"/>
        </w:numPr>
      </w:pPr>
      <w:r>
        <w:rPr>
          <w:rFonts w:ascii="Arial" w:hAnsi="Arial" w:eastAsia="Arial" w:cs="Arial"/>
          <w:rtl w:val="1"/>
        </w:rPr>
        <w:t>تفرق بين وصف الحالة وقياس السعة: قد يكون وعاء كبير فارغًا، ووعاء صغير ممتلئًا؛ ولا يخبرنا ذلك وحده أيهما أكبر سعة.</w:t>
      </w:r>
    </w:p>
    <w:p>
      <w:pPr>
        <w:spacing w:before="0" w:after="80" w:line="300" w:lineRule="auto"/>
        <w:jc w:val="right"/>
        <w:bidi w:val="1"/>
        <w:numPr>
          <w:ilvl w:val="0"/>
          <w:numId w:val="10"/>
        </w:numPr>
      </w:pPr>
      <w:r>
        <w:rPr>
          <w:rFonts w:ascii="Arial" w:hAnsi="Arial" w:eastAsia="Arial" w:cs="Arial"/>
          <w:rtl w:val="1"/>
        </w:rPr>
        <w:t>تقبل التنبؤ المخالف للنتيجة وتقول: التنبؤ فكرة اختبرناها، ولا تصفه بالخطأ قبل القياس.</w:t>
      </w:r>
    </w:p>
    <w:p>
      <w:pPr>
        <w:spacing w:before="0" w:after="80" w:line="300" w:lineRule="auto"/>
        <w:jc w:val="right"/>
        <w:bidi w:val="1"/>
        <w:numPr>
          <w:ilvl w:val="0"/>
          <w:numId w:val="10"/>
        </w:numPr>
      </w:pPr>
      <w:r>
        <w:rPr>
          <w:rFonts w:ascii="Arial" w:hAnsi="Arial" w:eastAsia="Arial" w:cs="Arial"/>
          <w:rtl w:val="1"/>
        </w:rPr>
        <w:t>تراقب مستوى الكوب وعد مرات السكب، وتعيد القياس إذا فقدت المجموعة وحدة أو تجاوزت الخط.</w:t>
      </w:r>
    </w:p>
    <w:p>
      <w:pPr>
        <w:spacing w:before="0" w:after="80" w:line="300" w:lineRule="auto"/>
        <w:jc w:val="right"/>
        <w:bidi w:val="1"/>
        <w:numPr>
          <w:ilvl w:val="0"/>
          <w:numId w:val="10"/>
        </w:numPr>
      </w:pPr>
      <w:r>
        <w:rPr>
          <w:rFonts w:ascii="Arial" w:hAnsi="Arial" w:eastAsia="Arial" w:cs="Arial"/>
          <w:rtl w:val="1"/>
        </w:rPr>
        <w:t>تحافظ على مقدار ماء قليل، وتربط التنظيم بشكر الله على النعمة وعدم الإسراف.</w:t>
      </w:r>
    </w:p>
    <w:p>
      <w:pPr>
        <w:pStyle w:val="Heading2"/>
        <w:jc w:val="right"/>
        <w:bidi w:val="1"/>
      </w:pPr>
      <w:r>
        <w:rPr>
          <w:rFonts w:ascii="Arial" w:hAnsi="Arial" w:eastAsia="Arial" w:cs="Arial"/>
          <w:b/>
          <w:color w:val="006B69"/>
          <w:rtl w:val="1"/>
        </w:rPr>
        <w:t>التمايز</w:t>
      </w:r>
    </w:p>
    <w:p>
      <w:pPr>
        <w:jc w:val="right"/>
        <w:keepLines w:val="0"/>
        <w:bidi w:val="1"/>
      </w:pPr>
      <w:r>
        <w:rPr>
          <w:rFonts w:ascii="Arial" w:hAnsi="Arial" w:eastAsia="Arial" w:cs="Arial"/>
          <w:b/>
          <w:color w:val="004D4B"/>
          <w:rtl w:val="1"/>
        </w:rPr>
        <w:t xml:space="preserve">للطفل الذي يحتاج دعمًا: </w:t>
      </w:r>
      <w:r>
        <w:rPr>
          <w:rFonts w:ascii="Arial" w:hAnsi="Arial" w:eastAsia="Arial" w:cs="Arial"/>
          <w:rtl w:val="1"/>
        </w:rPr>
        <w:t>يبدأ الطفل بفرز وعاءين متماثلين؛ أحدهما فارغ من الماء والآخر ممتلئ إلى العلامة، ثم يقيس وعاءً واحدًا مع المعلمة مستخدمًا بطاقات عد جاهزة.</w:t>
      </w:r>
    </w:p>
    <w:p>
      <w:pPr>
        <w:jc w:val="right"/>
        <w:keepLines w:val="0"/>
        <w:bidi w:val="1"/>
      </w:pPr>
      <w:r>
        <w:rPr>
          <w:rFonts w:ascii="Arial" w:hAnsi="Arial" w:eastAsia="Arial" w:cs="Arial"/>
          <w:b/>
          <w:color w:val="004D4B"/>
          <w:rtl w:val="1"/>
        </w:rPr>
        <w:t xml:space="preserve">للطفل المتقن: </w:t>
      </w:r>
      <w:r>
        <w:rPr>
          <w:rFonts w:ascii="Arial" w:hAnsi="Arial" w:eastAsia="Arial" w:cs="Arial"/>
          <w:rtl w:val="1"/>
        </w:rPr>
        <w:t>يرتب ثلاثة أوعية بحسب السعة بعد قياسها بالكوب نفسه، أو يكتشف خطأ مقارنة استعملت وحدتين مختلفتين ويشرح كيف يصححها.</w:t>
      </w:r>
    </w:p>
    <w:p>
      <w:pPr>
        <w:jc w:val="right"/>
        <w:keepLines w:val="0"/>
        <w:bidi w:val="1"/>
      </w:pPr>
      <w:r>
        <w:rPr>
          <w:rFonts w:ascii="Arial" w:hAnsi="Arial" w:eastAsia="Arial" w:cs="Arial"/>
          <w:b/>
          <w:color w:val="004D4B"/>
          <w:rtl w:val="1"/>
        </w:rPr>
        <w:t xml:space="preserve">للطفل ذي الحاجة الحركية: </w:t>
      </w:r>
      <w:r>
        <w:rPr>
          <w:rFonts w:ascii="Arial" w:hAnsi="Arial" w:eastAsia="Arial" w:cs="Arial"/>
          <w:rtl w:val="1"/>
        </w:rPr>
        <w:t>يتولى نقل بطاقة العدد بعد كل سكب، وتبديل بطاقة الدور، وإعادة الماء وتجفيف الصينية؛ مع بقائه مشاركًا في العد والتفسير.</w:t>
      </w:r>
    </w:p>
    <w:p>
      <w:pPr>
        <w:jc w:val="right"/>
        <w:keepLines w:val="0"/>
        <w:bidi w:val="1"/>
      </w:pPr>
      <w:r>
        <w:rPr>
          <w:rFonts w:ascii="Arial" w:hAnsi="Arial" w:eastAsia="Arial" w:cs="Arial"/>
          <w:b/>
          <w:color w:val="004D4B"/>
          <w:rtl w:val="1"/>
        </w:rPr>
        <w:t xml:space="preserve">للطفل ذي الصعوبة الحركية الدقيقة أو الحسية: </w:t>
      </w:r>
      <w:r>
        <w:rPr>
          <w:rFonts w:ascii="Arial" w:hAnsi="Arial" w:eastAsia="Arial" w:cs="Arial"/>
          <w:rtl w:val="1"/>
        </w:rPr>
        <w:t>يختار دور العداد أو المسجل أو المتحقق، بينما تمسك المعلمة أو زميله الإبريق. وللطفل المتحسس من الماء تستخدم عبوات محكمة للتصنيف، ويشارك في القياس من بعيد دون لمس الماء.</w:t>
      </w:r>
    </w:p>
    <w:p>
      <w:pPr>
        <w:pStyle w:val="Heading2"/>
        <w:jc w:val="right"/>
        <w:bidi w:val="1"/>
      </w:pPr>
      <w:r>
        <w:rPr>
          <w:rFonts w:ascii="Arial" w:hAnsi="Arial" w:eastAsia="Arial" w:cs="Arial"/>
          <w:b/>
          <w:color w:val="006B69"/>
          <w:rtl w:val="1"/>
        </w:rPr>
        <w:t>التقويم والتوثيق</w:t>
      </w:r>
    </w:p>
    <w:p>
      <w:pPr>
        <w:jc w:val="right"/>
        <w:keepLines w:val="0"/>
        <w:bidi w:val="1"/>
      </w:pPr>
      <w:r>
        <w:rPr>
          <w:rFonts w:ascii="Arial" w:hAnsi="Arial" w:eastAsia="Arial" w:cs="Arial"/>
          <w:b/>
          <w:color w:val="004D4B"/>
          <w:rtl w:val="1"/>
        </w:rPr>
        <w:t xml:space="preserve">طريقة التقويم: </w:t>
      </w:r>
      <w:r>
        <w:rPr>
          <w:rFonts w:ascii="Arial" w:hAnsi="Arial" w:eastAsia="Arial" w:cs="Arial"/>
          <w:rtl w:val="1"/>
        </w:rPr>
        <w:t>موقف فردي قصير: يصنف كوبين، ثم يختار من بين كوبين مختلفين الأداة الواحدة التي يجب تكرارها، ويقرأ نتيجتي أ وب أو يشير إليهما ويحدد الأكبر سعة مع ذكر السبب.</w:t>
      </w:r>
    </w:p>
    <w:p>
      <w:pPr>
        <w:pStyle w:val="Heading3"/>
        <w:jc w:val="right"/>
        <w:bidi w:val="1"/>
      </w:pPr>
      <w:r>
        <w:rPr>
          <w:rFonts w:ascii="Arial" w:hAnsi="Arial" w:eastAsia="Arial" w:cs="Arial"/>
          <w:b/>
          <w:color w:val="004D4B"/>
          <w:rtl w:val="1"/>
        </w:rPr>
        <w:t>مؤشرات الإتقان</w:t>
      </w:r>
    </w:p>
    <w:p>
      <w:pPr>
        <w:spacing w:before="0" w:after="80" w:line="300" w:lineRule="auto"/>
        <w:jc w:val="right"/>
        <w:bidi w:val="1"/>
        <w:numPr>
          <w:ilvl w:val="0"/>
          <w:numId w:val="10"/>
        </w:numPr>
      </w:pPr>
      <w:r>
        <w:rPr>
          <w:rFonts w:ascii="Arial" w:hAnsi="Arial" w:eastAsia="Arial" w:cs="Arial"/>
          <w:rtl w:val="1"/>
        </w:rPr>
        <w:t>يميز الفارغ من المادة المستخدمة والممتلئ إلى العلامة.</w:t>
      </w:r>
    </w:p>
    <w:p>
      <w:pPr>
        <w:spacing w:before="0" w:after="80" w:line="300" w:lineRule="auto"/>
        <w:jc w:val="right"/>
        <w:bidi w:val="1"/>
        <w:numPr>
          <w:ilvl w:val="0"/>
          <w:numId w:val="10"/>
        </w:numPr>
      </w:pPr>
      <w:r>
        <w:rPr>
          <w:rFonts w:ascii="Arial" w:hAnsi="Arial" w:eastAsia="Arial" w:cs="Arial"/>
          <w:rtl w:val="1"/>
        </w:rPr>
        <w:t>يستخدم كلمة السعة بمعنى مقدار ما يمكن أن يحتويه الوعاء.</w:t>
      </w:r>
    </w:p>
    <w:p>
      <w:pPr>
        <w:spacing w:before="0" w:after="80" w:line="300" w:lineRule="auto"/>
        <w:jc w:val="right"/>
        <w:bidi w:val="1"/>
        <w:numPr>
          <w:ilvl w:val="0"/>
          <w:numId w:val="10"/>
        </w:numPr>
      </w:pPr>
      <w:r>
        <w:rPr>
          <w:rFonts w:ascii="Arial" w:hAnsi="Arial" w:eastAsia="Arial" w:cs="Arial"/>
          <w:rtl w:val="1"/>
        </w:rPr>
        <w:t>يختار الكوب نفسه للمقارنة العادلة.</w:t>
      </w:r>
    </w:p>
    <w:p>
      <w:pPr>
        <w:spacing w:before="0" w:after="80" w:line="300" w:lineRule="auto"/>
        <w:jc w:val="right"/>
        <w:bidi w:val="1"/>
        <w:numPr>
          <w:ilvl w:val="0"/>
          <w:numId w:val="10"/>
        </w:numPr>
      </w:pPr>
      <w:r>
        <w:rPr>
          <w:rFonts w:ascii="Arial" w:hAnsi="Arial" w:eastAsia="Arial" w:cs="Arial"/>
          <w:rtl w:val="1"/>
        </w:rPr>
        <w:t>يعد وحدات القياس من دون فقد أو تكرار.</w:t>
      </w:r>
    </w:p>
    <w:p>
      <w:pPr>
        <w:spacing w:before="0" w:after="80" w:line="300" w:lineRule="auto"/>
        <w:jc w:val="right"/>
        <w:bidi w:val="1"/>
        <w:numPr>
          <w:ilvl w:val="0"/>
          <w:numId w:val="10"/>
        </w:numPr>
      </w:pPr>
      <w:r>
        <w:rPr>
          <w:rFonts w:ascii="Arial" w:hAnsi="Arial" w:eastAsia="Arial" w:cs="Arial"/>
          <w:rtl w:val="1"/>
        </w:rPr>
        <w:t>يحدد الأكبر سعة اعتمادًا على عدد الوحدات.</w:t>
      </w:r>
    </w:p>
    <w:p>
      <w:pPr>
        <w:spacing w:before="0" w:after="80" w:line="300" w:lineRule="auto"/>
        <w:jc w:val="right"/>
        <w:bidi w:val="1"/>
        <w:numPr>
          <w:ilvl w:val="0"/>
          <w:numId w:val="10"/>
        </w:numPr>
      </w:pPr>
      <w:r>
        <w:rPr>
          <w:rFonts w:ascii="Arial" w:hAnsi="Arial" w:eastAsia="Arial" w:cs="Arial"/>
          <w:rtl w:val="1"/>
        </w:rPr>
        <w:t>يحافظ على الماء ويتبع إجراءات السلامة والتنظيف.</w:t>
      </w:r>
    </w:p>
    <w:p>
      <w:pPr>
        <w:jc w:val="right"/>
        <w:keepLines w:val="0"/>
        <w:bidi w:val="1"/>
      </w:pPr>
      <w:r>
        <w:rPr>
          <w:rFonts w:ascii="Arial" w:hAnsi="Arial" w:eastAsia="Arial" w:cs="Arial"/>
          <w:b/>
          <w:color w:val="004D4B"/>
          <w:rtl w:val="1"/>
        </w:rPr>
        <w:t xml:space="preserve">رمز التوثيق: </w:t>
      </w:r>
      <w:r>
        <w:rPr>
          <w:rFonts w:ascii="Arial" w:hAnsi="Arial" w:eastAsia="Arial" w:cs="Arial"/>
          <w:rtl w:val="1"/>
        </w:rPr>
        <w:t>م = مستقل، ت = بتلميح، س = بمساعدة مباشرة. يسجل الرمز بعد التطبيق الفردي، ولا يحول المركز إلى اختبار.</w:t>
      </w: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أثر التكامل الذي تبحث عنه المعلمة: </w:t>
      </w:r>
      <w:r>
        <w:rPr>
          <w:rFonts w:ascii="Arial" w:hAnsi="Arial" w:eastAsia="Arial" w:cs="Arial"/>
          <w:rtl w:val="1"/>
        </w:rPr>
        <w:t>يظهر التكامل عندما ينتقل الطفل من قول «فارغ/ممتلئ» إلى قياس فعلي يثبت أي الوعاءين أكبر سعة، ويشرح أن الدليل هو عدد أكواب أكثر من الوحدة نفسها.</w:t>
      </w:r>
    </w:p>
    <w:p>
      <w:pPr>
        <w:pStyle w:val="Heading2"/>
        <w:jc w:val="right"/>
        <w:bidi w:val="1"/>
      </w:pPr>
      <w:r>
        <w:rPr>
          <w:rFonts w:ascii="Arial" w:hAnsi="Arial" w:eastAsia="Arial" w:cs="Arial"/>
          <w:b/>
          <w:color w:val="006B69"/>
          <w:rtl w:val="1"/>
        </w:rPr>
        <w:t>السلامة والتنظيم وإعادة الأدوات</w:t>
      </w:r>
    </w:p>
    <w:p>
      <w:pPr>
        <w:spacing w:before="0" w:after="80" w:line="300" w:lineRule="auto"/>
        <w:jc w:val="right"/>
        <w:bidi w:val="1"/>
        <w:numPr>
          <w:ilvl w:val="0"/>
          <w:numId w:val="10"/>
        </w:numPr>
      </w:pPr>
      <w:r>
        <w:rPr>
          <w:rFonts w:ascii="Arial" w:hAnsi="Arial" w:eastAsia="Arial" w:cs="Arial"/>
          <w:rtl w:val="1"/>
        </w:rPr>
        <w:t>تنفذ التجربة فوق صينية عميقة وعلى أرضية غير زلقة، وتزال أي قطرة فورًا، ولا يحمل الأطفال الأوعية وهم يتحركون في القاعة.</w:t>
      </w:r>
    </w:p>
    <w:p>
      <w:pPr>
        <w:spacing w:before="0" w:after="80" w:line="300" w:lineRule="auto"/>
        <w:jc w:val="right"/>
        <w:bidi w:val="1"/>
        <w:numPr>
          <w:ilvl w:val="0"/>
          <w:numId w:val="10"/>
        </w:numPr>
      </w:pPr>
      <w:r>
        <w:rPr>
          <w:rFonts w:ascii="Arial" w:hAnsi="Arial" w:eastAsia="Arial" w:cs="Arial"/>
          <w:rtl w:val="1"/>
        </w:rPr>
        <w:t>تستخدم أوعية بلاستيكية فقط، وماء بدرجة حرارة الغرفة غير مخصص للشرب، ولا تستخدم أوعية زجاجية أو سوائل ساخنة.</w:t>
      </w:r>
    </w:p>
    <w:p>
      <w:pPr>
        <w:spacing w:before="0" w:after="80" w:line="300" w:lineRule="auto"/>
        <w:jc w:val="right"/>
        <w:bidi w:val="1"/>
        <w:numPr>
          <w:ilvl w:val="0"/>
          <w:numId w:val="10"/>
        </w:numPr>
      </w:pPr>
      <w:r>
        <w:rPr>
          <w:rFonts w:ascii="Arial" w:hAnsi="Arial" w:eastAsia="Arial" w:cs="Arial"/>
          <w:rtl w:val="1"/>
        </w:rPr>
        <w:t>تكون كمية الماء محدودة وتحت إشراف مباشر، ويمنع التذوق أو الرش أو توجيه الإبريق نحو الآخرين.</w:t>
      </w:r>
    </w:p>
    <w:p>
      <w:pPr>
        <w:spacing w:before="0" w:after="80" w:line="300" w:lineRule="auto"/>
        <w:jc w:val="right"/>
        <w:bidi w:val="1"/>
        <w:numPr>
          <w:ilvl w:val="0"/>
          <w:numId w:val="10"/>
        </w:numPr>
      </w:pPr>
      <w:r>
        <w:rPr>
          <w:rFonts w:ascii="Arial" w:hAnsi="Arial" w:eastAsia="Arial" w:cs="Arial"/>
          <w:rtl w:val="1"/>
        </w:rPr>
        <w:t>إذا استخدمت عبوات رمل أو حجارة للملاحظة تكون محكمة الإغلاق؛ ولا تستخدم مواد صغيرة سائبة في هذا المركز.</w:t>
      </w:r>
    </w:p>
    <w:p>
      <w:pPr>
        <w:spacing w:before="0" w:after="80" w:line="300" w:lineRule="auto"/>
        <w:jc w:val="right"/>
        <w:bidi w:val="1"/>
        <w:numPr>
          <w:ilvl w:val="0"/>
          <w:numId w:val="27"/>
        </w:numPr>
      </w:pPr>
      <w:r>
        <w:rPr>
          <w:rFonts w:ascii="Arial" w:hAnsi="Arial" w:eastAsia="Arial" w:cs="Arial"/>
          <w:rtl w:val="1"/>
        </w:rPr>
        <w:t>يعاد الماء إلى الوعاء المخصص، وتجفف الصينية والطاولة والأرضية حولهما.</w:t>
      </w:r>
    </w:p>
    <w:p>
      <w:pPr>
        <w:spacing w:before="0" w:after="80" w:line="300" w:lineRule="auto"/>
        <w:jc w:val="right"/>
        <w:bidi w:val="1"/>
        <w:numPr>
          <w:ilvl w:val="0"/>
          <w:numId w:val="27"/>
        </w:numPr>
      </w:pPr>
      <w:r>
        <w:rPr>
          <w:rFonts w:ascii="Arial" w:hAnsi="Arial" w:eastAsia="Arial" w:cs="Arial"/>
          <w:rtl w:val="1"/>
        </w:rPr>
        <w:t>توضع الأوعية مفتوحة أو مقلوبة حتى تجف، وتحفظ البطاقات بعيدًا عن الرطوبة، وتراجع المعلمة سلامة السطح قبل مغادرة الأطفال.</w:t>
      </w:r>
    </w:p>
    <w:p>
      <w:pPr>
        <w:pStyle w:val="Heading2"/>
        <w:jc w:val="right"/>
        <w:bidi w:val="1"/>
      </w:pPr>
      <w:r>
        <w:rPr>
          <w:rFonts w:ascii="Arial" w:hAnsi="Arial" w:eastAsia="Arial" w:cs="Arial"/>
          <w:b/>
          <w:color w:val="006B69"/>
          <w:rtl w:val="1"/>
        </w:rPr>
        <w:t>بدائل قابلة للتبديل دون تغيير الهدف</w:t>
      </w:r>
    </w:p>
    <w:p>
      <w:pPr>
        <w:jc w:val="right"/>
        <w:keepLines w:val="0"/>
        <w:bidi w:val="1"/>
      </w:pPr>
      <w:r>
        <w:rPr>
          <w:rFonts w:ascii="Arial" w:hAnsi="Arial" w:eastAsia="Arial" w:cs="Arial"/>
          <w:i w:val="0"/>
          <w:rtl w:val="1"/>
        </w:rPr>
        <w:t>تختار المعلمة بديلًا واحدًا فقط عند إعادة المركز في يوم آخر، ولا تجمع البدائل كلها في الثلاثين دقيقة.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2100"/>
        <w:gridCol w:w="4660"/>
        <w:gridCol w:w="2600"/>
      </w:tblGrid>
      <w:tr>
        <w:trPr>
          <w:tblHeader w:val="true"/>
          <w:cantSplit w:val="true"/>
        </w:trPr>
        <w:tc>
          <w:tcPr>
            <w:tcW w:type="dxa" w:w="21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البديل</w:t>
            </w:r>
          </w:p>
        </w:tc>
        <w:tc>
          <w:tcPr>
            <w:tcW w:type="dxa" w:w="46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طريقة التنفيذ الموجزة</w:t>
            </w:r>
          </w:p>
        </w:tc>
        <w:tc>
          <w:tcPr>
            <w:tcW w:type="dxa" w:w="26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الضابط</w:t>
            </w:r>
          </w:p>
        </w:tc>
      </w:tr>
      <w:tr>
        <w:trPr>
          <w:cantSplit w:val="true"/>
        </w:trPr>
        <w:tc>
          <w:tcPr>
            <w:tcW w:type="dxa" w:w="21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عربتا الدكان</w:t>
            </w:r>
          </w:p>
        </w:tc>
        <w:tc>
          <w:tcPr>
            <w:tcW w:type="dxa" w:w="46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يعرض نموذج لعربة فارغة وأخرى ممتلئة بعبوات خفيفة؛ يصنف الطفل، ثم ينقل عنصرًا ويصف ما تغير.</w:t>
            </w:r>
          </w:p>
        </w:tc>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يطبق مفردات الحالة فقط، ولا يعد بديلًا عن قياس السعة بالكوب نفسه.</w:t>
            </w:r>
          </w:p>
        </w:tc>
      </w:tr>
      <w:tr>
        <w:trPr>
          <w:cantSplit w:val="true"/>
        </w:trPr>
        <w:tc>
          <w:tcPr>
            <w:tcW w:type="dxa" w:w="21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أي المقارنات عادلة؟</w:t>
            </w:r>
          </w:p>
        </w:tc>
        <w:tc>
          <w:tcPr>
            <w:tcW w:type="dxa" w:w="466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يطابق الطفل صور المقارنة الصحيحة: الكوب نفسه وخط الامتلاء نفسه، ويفصل الصور التي تستخدم كوبين مختلفين.</w:t>
            </w:r>
          </w:p>
        </w:tc>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يستخدم بعد أن يشاهد القياس الحقيقي، لا قبله ولا بدلًا منه.</w:t>
            </w:r>
          </w:p>
        </w:tc>
      </w:tr>
      <w:tr>
        <w:trPr>
          <w:cantSplit w:val="true"/>
        </w:trPr>
        <w:tc>
          <w:tcPr>
            <w:tcW w:type="dxa" w:w="21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رتب ثلاثة أوعية</w:t>
            </w:r>
          </w:p>
        </w:tc>
        <w:tc>
          <w:tcPr>
            <w:tcW w:type="dxa" w:w="46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تقيس المجموعة ثلاثة أوعية بالكوب نفسه، وتسجل الوحدات، ثم ترتبها من الأقل سعة إلى الأكبر.</w:t>
            </w:r>
          </w:p>
        </w:tc>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امتداد للمتقنين أو لإعادة المركز؛ لا يضاف إلى المسار الأساسي في اليوم نفسه.</w:t>
            </w:r>
          </w:p>
        </w:tc>
      </w:tr>
      <w:tr>
        <w:trPr>
          <w:cantSplit w:val="true"/>
        </w:trPr>
        <w:tc>
          <w:tcPr>
            <w:tcW w:type="dxa" w:w="21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انقل من الممتلئ إلى الفارغ</w:t>
            </w:r>
          </w:p>
        </w:tc>
        <w:tc>
          <w:tcPr>
            <w:tcW w:type="dxa" w:w="466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ينقل الطفل ماءً قليلًا بين وعاءين داخل الصينية، ويصف حالة كل وعاء قبل النقل وبعده.</w:t>
            </w:r>
          </w:p>
        </w:tc>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لا نستنتج السعة من النقل وحده؛ القياس بالوحدة نفسها هو دليل المقارنة.</w:t>
            </w:r>
          </w:p>
        </w:tc>
      </w:tr>
    </w:tbl>
    <w:p>
      <w:pPr>
        <w:spacing w:after="40"/>
      </w:pPr>
    </w:p>
    <w:p>
      <w:pPr>
        <w:pStyle w:val="Heading1"/>
        <w:jc w:val="right"/>
        <w:bidi w:val="1"/>
      </w:pPr>
      <w:r>
        <w:rPr>
          <w:rFonts w:ascii="Arial" w:hAnsi="Arial" w:eastAsia="Arial" w:cs="Arial"/>
          <w:b/>
          <w:color w:val="006B69"/>
          <w:rtl w:val="1"/>
        </w:rPr>
        <w:t>ملحق: كيف تحولت المواد المرسلة إلى أنشطة هادفة؟</w:t>
      </w:r>
    </w:p>
    <w:p>
      <w:pPr>
        <w:jc w:val="right"/>
        <w:keepLines w:val="0"/>
        <w:bidi w:val="1"/>
      </w:pPr>
      <w:r>
        <w:rPr>
          <w:rFonts w:ascii="Arial" w:hAnsi="Arial" w:eastAsia="Arial" w:cs="Arial"/>
          <w:i w:val="0"/>
          <w:rtl w:val="1"/>
        </w:rPr>
        <w:t>يوضح هذا الجدول المهارة التي تخدمها كل فكرة، والتعديل الذي يلزم قبل استخدامها مع العدد ١٤. لا تنفذ الأفكار كلها في مركز واحد.</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2600"/>
        <w:gridCol w:w="2100"/>
        <w:gridCol w:w="4660"/>
      </w:tblGrid>
      <w:tr>
        <w:trPr>
          <w:tblHeader w:val="true"/>
          <w:cantSplit w:val="true"/>
        </w:trPr>
        <w:tc>
          <w:tcPr>
            <w:tcW w:type="dxa" w:w="26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المادة المرسلة</w:t>
            </w:r>
          </w:p>
        </w:tc>
        <w:tc>
          <w:tcPr>
            <w:tcW w:type="dxa" w:w="21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المهارة</w:t>
            </w:r>
          </w:p>
        </w:tc>
        <w:tc>
          <w:tcPr>
            <w:tcW w:type="dxa" w:w="46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التكييف المعتمد</w:t>
            </w:r>
          </w:p>
        </w:tc>
      </w:tr>
      <w:tr>
        <w:trPr>
          <w:cantSplit w:val="true"/>
        </w:trPr>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إدخال الخيط حسب التسلسل</w:t>
            </w:r>
          </w:p>
        </w:tc>
        <w:tc>
          <w:tcPr>
            <w:tcW w:type="dxa" w:w="21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ترتيب الأعداد</w:t>
            </w:r>
          </w:p>
        </w:tc>
        <w:tc>
          <w:tcPr>
            <w:tcW w:type="dxa" w:w="46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يمدد المسار إلى ١٤، ويثبت الخيط من طرف واحد، ويقف الطفل عند ١٣ ليحدد التالي.</w:t>
            </w:r>
          </w:p>
        </w:tc>
      </w:tr>
      <w:tr>
        <w:trPr>
          <w:cantSplit w:val="true"/>
        </w:trPr>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البحث عن الأرقام</w:t>
            </w:r>
          </w:p>
        </w:tc>
        <w:tc>
          <w:tcPr>
            <w:tcW w:type="dxa" w:w="21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التمييز البصري</w:t>
            </w:r>
          </w:p>
        </w:tc>
        <w:tc>
          <w:tcPr>
            <w:tcW w:type="dxa" w:w="46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تعاد الورقة خصيصًا للرمز ١٤ مع مشتتات سبق تعلمها، وتتغير مواضع ١٤ وألوانه.</w:t>
            </w:r>
          </w:p>
        </w:tc>
      </w:tr>
      <w:tr>
        <w:trPr>
          <w:cantSplit w:val="true"/>
        </w:trPr>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التدريب على كتابة العدد وتمييز المعدود</w:t>
            </w:r>
          </w:p>
        </w:tc>
        <w:tc>
          <w:tcPr>
            <w:tcW w:type="dxa" w:w="21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ربط الرمز بالكمية</w:t>
            </w:r>
          </w:p>
        </w:tc>
        <w:tc>
          <w:tcPr>
            <w:tcW w:type="dxa" w:w="46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يتتبع ١٤ مرة واحدة، ثم يضع ١٤ قطعة كبيرة على الصورة في مجموعتي عشرة وأربعة.</w:t>
            </w:r>
          </w:p>
        </w:tc>
      </w:tr>
      <w:tr>
        <w:trPr>
          <w:cantSplit w:val="true"/>
        </w:trPr>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تكوين العدد المطلوب ببطاقات الأطفال</w:t>
            </w:r>
          </w:p>
        </w:tc>
        <w:tc>
          <w:tcPr>
            <w:tcW w:type="dxa" w:w="21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ترتيب رقمي الرمز</w:t>
            </w:r>
          </w:p>
        </w:tc>
        <w:tc>
          <w:tcPr>
            <w:tcW w:type="dxa" w:w="46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يحمل طفلان ١ و٤ لتكوين ١٤، ثم تبني المجموعة الكمية حتى لا يبقى النشاط رمزيًا فقط.</w:t>
            </w:r>
          </w:p>
        </w:tc>
      </w:tr>
      <w:tr>
        <w:trPr>
          <w:cantSplit w:val="true"/>
        </w:trPr>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تمييز العدد حسب الألوان</w:t>
            </w:r>
          </w:p>
        </w:tc>
        <w:tc>
          <w:tcPr>
            <w:tcW w:type="dxa" w:w="21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البحث والاستجابة</w:t>
            </w:r>
          </w:p>
        </w:tc>
        <w:tc>
          <w:tcPr>
            <w:tcW w:type="dxa" w:w="46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تتغير ألوان ١٤؛ فاللون أداة تغطية لا قرينة ثابتة تدل على العدد.</w:t>
            </w:r>
          </w:p>
        </w:tc>
      </w:tr>
      <w:tr>
        <w:trPr>
          <w:cantSplit w:val="true"/>
        </w:trPr>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دائرة العدد والمعدود</w:t>
            </w:r>
          </w:p>
        </w:tc>
        <w:tc>
          <w:tcPr>
            <w:tcW w:type="dxa" w:w="21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ثبات الكمية مع تغير المادة</w:t>
            </w:r>
          </w:p>
        </w:tc>
        <w:tc>
          <w:tcPr>
            <w:tcW w:type="dxa" w:w="46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توضع ١٤ في المركز، وتقسم الدائرة إلى قطاع للعشرة وقطاع للأربعة، ثم تبنى الكمية جماعيًا.</w:t>
            </w:r>
          </w:p>
        </w:tc>
      </w:tr>
      <w:tr>
        <w:trPr>
          <w:cantSplit w:val="true"/>
        </w:trPr>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لوحة العدد والمعدود</w:t>
            </w:r>
          </w:p>
        </w:tc>
        <w:tc>
          <w:tcPr>
            <w:tcW w:type="dxa" w:w="21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مطابقة العدد بكمية</w:t>
            </w:r>
          </w:p>
        </w:tc>
        <w:tc>
          <w:tcPr>
            <w:tcW w:type="dxa" w:w="46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يوضع إطار عشرة وأربع وحدات تحت ١٤ بدل عمود طويل غير منظم.</w:t>
            </w:r>
          </w:p>
        </w:tc>
      </w:tr>
      <w:tr>
        <w:trPr>
          <w:cantSplit w:val="true"/>
        </w:trPr>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أكواب العدد والمعدود</w:t>
            </w:r>
          </w:p>
        </w:tc>
        <w:tc>
          <w:tcPr>
            <w:tcW w:type="dxa" w:w="21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العد والمطابقة</w:t>
            </w:r>
          </w:p>
        </w:tc>
        <w:tc>
          <w:tcPr>
            <w:tcW w:type="dxa" w:w="46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يستخدم كوب واحد يحمل ١٤ وتحته ١٤ غطاءً كبيرًا، أو إطار عشرة وأربع وحدات.</w:t>
            </w:r>
          </w:p>
        </w:tc>
      </w:tr>
      <w:tr>
        <w:trPr>
          <w:cantSplit w:val="true"/>
        </w:trPr>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صور وفيديو دائرة العدد والمعدود</w:t>
            </w:r>
          </w:p>
        </w:tc>
        <w:tc>
          <w:tcPr>
            <w:tcW w:type="dxa" w:w="21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تنويع المحسوس</w:t>
            </w:r>
          </w:p>
        </w:tc>
        <w:tc>
          <w:tcPr>
            <w:tcW w:type="dxa" w:w="46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تستلهم طريقة تنظيم صينية المواد والأدوار، مع تثبيت هدف العد والتحقق لا مجرد ملء الفراغات.</w:t>
            </w:r>
          </w:p>
        </w:tc>
      </w:tr>
    </w:tbl>
    <w:p>
      <w:pPr>
        <w:spacing w:after="40"/>
      </w:pPr>
    </w:p>
    <w:p>
      <w:pPr>
        <w:pStyle w:val="Heading2"/>
        <w:jc w:val="right"/>
        <w:bidi w:val="1"/>
      </w:pPr>
      <w:r>
        <w:rPr>
          <w:rFonts w:ascii="Arial" w:hAnsi="Arial" w:eastAsia="Arial" w:cs="Arial"/>
          <w:b/>
          <w:color w:val="006B69"/>
          <w:rtl w:val="1"/>
        </w:rPr>
        <w:t>دليل اختيار الفكرة بحسب حاجة الطفل</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3000"/>
        <w:gridCol w:w="3000"/>
        <w:gridCol w:w="3360"/>
      </w:tblGrid>
      <w:tr>
        <w:trPr>
          <w:tblHeader w:val="true"/>
          <w:cantSplit w:val="true"/>
        </w:trPr>
        <w:tc>
          <w:tcPr>
            <w:tcW w:type="dxa" w:w="30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الملاحظة على أداء الطفل</w:t>
            </w:r>
          </w:p>
        </w:tc>
        <w:tc>
          <w:tcPr>
            <w:tcW w:type="dxa" w:w="30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الفكرة الأنسب</w:t>
            </w:r>
          </w:p>
        </w:tc>
        <w:tc>
          <w:tcPr>
            <w:tcW w:type="dxa" w:w="33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ما تراقبه المعلمة</w:t>
            </w:r>
          </w:p>
        </w:tc>
      </w:tr>
      <w:tr>
        <w:trPr>
          <w:cantSplit w:val="true"/>
        </w:trPr>
        <w:tc>
          <w:tcPr>
            <w:tcW w:type="dxa" w:w="30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يتخطى عددًا أو يخلط موضع ١٤</w:t>
            </w:r>
          </w:p>
        </w:tc>
        <w:tc>
          <w:tcPr>
            <w:tcW w:type="dxa" w:w="30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خيط التسلسل أو بطاقات الأرض</w:t>
            </w:r>
          </w:p>
        </w:tc>
        <w:tc>
          <w:tcPr>
            <w:tcW w:type="dxa" w:w="33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هل ينتقل من ١٣ إلى ١٤ دون تلقين؟</w:t>
            </w:r>
          </w:p>
        </w:tc>
      </w:tr>
      <w:tr>
        <w:trPr>
          <w:cantSplit w:val="true"/>
        </w:trPr>
        <w:tc>
          <w:tcPr>
            <w:tcW w:type="dxa" w:w="30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يعرف الاسم ولا يثبت الرمز</w:t>
            </w:r>
          </w:p>
        </w:tc>
        <w:tc>
          <w:tcPr>
            <w:tcW w:type="dxa" w:w="30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شبكة البحث بألوان متغيرة</w:t>
            </w:r>
          </w:p>
        </w:tc>
        <w:tc>
          <w:tcPr>
            <w:tcW w:type="dxa" w:w="33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هل يختار ١٤ رغم تغير اللون والموضع؟</w:t>
            </w:r>
          </w:p>
        </w:tc>
      </w:tr>
      <w:tr>
        <w:trPr>
          <w:cantSplit w:val="true"/>
        </w:trPr>
        <w:tc>
          <w:tcPr>
            <w:tcW w:type="dxa" w:w="30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يسمي ١٤ ولا يبني الكمية</w:t>
            </w:r>
          </w:p>
        </w:tc>
        <w:tc>
          <w:tcPr>
            <w:tcW w:type="dxa" w:w="30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دائرة العشرة والأربعة أو الشجرة</w:t>
            </w:r>
          </w:p>
        </w:tc>
        <w:tc>
          <w:tcPr>
            <w:tcW w:type="dxa" w:w="33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هل يعد بالمطابقة ويبني عشرة وأربعًا؟</w:t>
            </w:r>
          </w:p>
        </w:tc>
      </w:tr>
      <w:tr>
        <w:trPr>
          <w:cantSplit w:val="true"/>
        </w:trPr>
        <w:tc>
          <w:tcPr>
            <w:tcW w:type="dxa" w:w="30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يخلط بين الرمز والكمية</w:t>
            </w:r>
          </w:p>
        </w:tc>
        <w:tc>
          <w:tcPr>
            <w:tcW w:type="dxa" w:w="300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الكوب مع إطار عشرة وأربع وحدات</w:t>
            </w:r>
          </w:p>
        </w:tc>
        <w:tc>
          <w:tcPr>
            <w:tcW w:type="dxa" w:w="33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هل يطابق بطاقة ١٤ بالمجموعة الصحيحة؟</w:t>
            </w:r>
          </w:p>
        </w:tc>
      </w:tr>
      <w:tr>
        <w:trPr>
          <w:cantSplit w:val="true"/>
        </w:trPr>
        <w:tc>
          <w:tcPr>
            <w:tcW w:type="dxa" w:w="30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يحتاج دعمًا في الكتابة فقط</w:t>
            </w:r>
          </w:p>
        </w:tc>
        <w:tc>
          <w:tcPr>
            <w:tcW w:type="dxa" w:w="30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بطاقة تتبع واحدة بعد البناء</w:t>
            </w:r>
          </w:p>
        </w:tc>
        <w:tc>
          <w:tcPr>
            <w:tcW w:type="dxa" w:w="33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هل يرسم الرمز وفق النموذج من غير تكرار مرهق؟</w:t>
            </w:r>
          </w:p>
        </w:tc>
      </w:tr>
    </w:tbl>
    <w:p>
      <w:pPr>
        <w:spacing w:after="40"/>
      </w:pPr>
    </w:p>
    <w:p>
      <w:r>
        <w:br w:type="page"/>
      </w:r>
    </w:p>
    <w:p>
      <w:pPr>
        <w:pStyle w:val="Heading2"/>
        <w:jc w:val="right"/>
        <w:bidi w:val="1"/>
      </w:pPr>
      <w:r>
        <w:rPr>
          <w:rFonts w:ascii="Arial" w:hAnsi="Arial" w:eastAsia="Arial" w:cs="Arial"/>
          <w:b/>
          <w:color w:val="006B69"/>
          <w:rtl w:val="1"/>
        </w:rPr>
        <w:t>نموذج قابل للطباعة: ابحث عن ١٤</w:t>
      </w:r>
    </w:p>
    <w:p>
      <w:pPr>
        <w:jc w:val="right"/>
        <w:keepLines w:val="0"/>
        <w:bidi w:val="1"/>
      </w:pPr>
      <w:r>
        <w:rPr>
          <w:rFonts w:ascii="Arial" w:hAnsi="Arial" w:eastAsia="Arial" w:cs="Arial"/>
          <w:i w:val="0"/>
          <w:rtl w:val="1"/>
        </w:rPr>
        <w:t>يغطي الطفل كل ١٤، ثم يبرهن على أحد اختياراته ببناء عشرة وأربع وحدات.</w:t>
      </w:r>
    </w:p>
    <w:tbl>
      <w:tblPr>
        <w:tblW w:type="dxa" w:w="9360"/>
        <w:tblLook w:firstColumn="1" w:firstRow="1" w:lastColumn="0" w:lastRow="0" w:noHBand="0" w:noVBand="1" w:val="04A0"/>
        <w:bidiVisual w:val="1"/>
        <w:tblLayout w:type="fixed"/>
        <w:jc w:val="left"/>
        <w:tblBorders>
          <w:top w:val="single" w:sz="10" w:space="0" w:color="B6D4D2"/>
          <w:left w:val="single" w:sz="10" w:space="0" w:color="B6D4D2"/>
          <w:bottom w:val="single" w:sz="10" w:space="0" w:color="B6D4D2"/>
          <w:right w:val="single" w:sz="10" w:space="0" w:color="B6D4D2"/>
          <w:insideH w:val="single" w:sz="10" w:space="0" w:color="B6D4D2"/>
          <w:insideV w:val="single" w:sz="10" w:space="0" w:color="B6D4D2"/>
        </w:tblBorders>
        <w:tblInd w:type="dxa" w:w="120"/>
      </w:tblPr>
      <w:tblGrid>
        <w:gridCol w:w="1560"/>
        <w:gridCol w:w="1560"/>
        <w:gridCol w:w="1560"/>
        <w:gridCol w:w="1560"/>
        <w:gridCol w:w="1560"/>
        <w:gridCol w:w="1560"/>
      </w:tblGrid>
      <w:tr>
        <w:trPr>
          <w:cantSplit w:val="true"/>
        </w:trPr>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١٤</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١٢</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٤</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١١</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١٣</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١٠</w:t>
            </w:r>
          </w:p>
        </w:tc>
      </w:tr>
      <w:tr>
        <w:trPr>
          <w:cantSplit w:val="true"/>
        </w:trPr>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١٣</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١١</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١٢</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١٠</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١٤</w:t>
            </w:r>
          </w:p>
        </w:tc>
      </w:tr>
      <w:tr>
        <w:trPr>
          <w:cantSplit w:val="true"/>
        </w:trPr>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٤</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١١</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١٤</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١٣</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١٢</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w:t>
            </w:r>
          </w:p>
        </w:tc>
      </w:tr>
      <w:tr>
        <w:trPr>
          <w:cantSplit w:val="true"/>
        </w:trPr>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١٠</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١٢</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١٣</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٤</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١١</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١٤</w:t>
            </w:r>
          </w:p>
        </w:tc>
      </w:tr>
      <w:tr>
        <w:trPr>
          <w:cantSplit w:val="true"/>
        </w:trPr>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١٢</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١٠</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١٤</w:t>
            </w:r>
          </w:p>
        </w:tc>
        <w:tc>
          <w:tcPr>
            <w:tcW w:type="dxa" w:w="1560"/>
            <w:shd w:val="clear" w:fill="FFFFFF"/>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١٣</w:t>
            </w:r>
          </w:p>
        </w:tc>
        <w:tc>
          <w:tcPr>
            <w:tcW w:type="dxa" w:w="1560"/>
            <w:shd w:val="clear" w:fill="F6FAFA"/>
            <w:vAlign w:val="center"/>
            <w:tcMar>
              <w:top w:w="70" w:type="dxa"/>
              <w:bottom w:w="70" w:type="dxa"/>
              <w:start w:w="70" w:type="dxa"/>
              <w:end w:w="70" w:type="dxa"/>
            </w:tcMar>
          </w:tcPr>
          <w:p>
            <w:pPr>
              <w:spacing w:before="120" w:after="120"/>
              <w:jc w:val="center"/>
              <w:bidi w:val="1"/>
            </w:pPr>
            <w:r>
              <w:rPr>
                <w:rFonts w:ascii="Arial" w:hAnsi="Arial" w:eastAsia="Arial" w:cs="Arial"/>
                <w:b/>
                <w:color w:val="004D4B"/>
                <w:sz w:val="40"/>
                <w:rtl w:val="1"/>
              </w:rPr>
              <w:t>٤</w:t>
            </w:r>
          </w:p>
        </w:tc>
      </w:tr>
    </w:tbl>
    <w:p>
      <w:pPr>
        <w:pStyle w:val="Heading2"/>
        <w:jc w:val="right"/>
        <w:bidi w:val="1"/>
      </w:pPr>
      <w:r>
        <w:rPr>
          <w:rFonts w:ascii="Arial" w:hAnsi="Arial" w:eastAsia="Arial" w:cs="Arial"/>
          <w:b/>
          <w:color w:val="006B69"/>
          <w:rtl w:val="1"/>
        </w:rPr>
        <w:t>نموذج تجهيز: بطاقات تسلسل ١-١٤</w:t>
      </w:r>
    </w:p>
    <w:p>
      <w:pPr>
        <w:jc w:val="right"/>
        <w:keepLines w:val="0"/>
        <w:bidi w:val="1"/>
      </w:pPr>
      <w:r>
        <w:rPr>
          <w:rFonts w:ascii="Arial" w:hAnsi="Arial" w:eastAsia="Arial" w:cs="Arial"/>
          <w:i w:val="0"/>
          <w:rtl w:val="1"/>
        </w:rPr>
        <w:t>تقص البطاقات أو تثبت على الحلقات بالترتيب الذي تختاره المعلمة، ثم يمرر الطفل الخيط وفق التسلسل.</w:t>
      </w:r>
    </w:p>
    <w:tbl>
      <w:tblPr>
        <w:tblW w:type="dxa" w:w="9360"/>
        <w:tblLook w:firstColumn="1" w:firstRow="1" w:lastColumn="0" w:lastRow="0" w:noHBand="0" w:noVBand="1" w:val="04A0"/>
        <w:bidiVisual w:val="1"/>
        <w:tblLayout w:type="fixed"/>
        <w:jc w:val="left"/>
        <w:tblBorders>
          <w:top w:val="single" w:sz="10" w:space="0" w:color="B6D4D2"/>
          <w:left w:val="single" w:sz="10" w:space="0" w:color="B6D4D2"/>
          <w:bottom w:val="single" w:sz="10" w:space="0" w:color="B6D4D2"/>
          <w:right w:val="single" w:sz="10" w:space="0" w:color="B6D4D2"/>
          <w:insideH w:val="single" w:sz="10" w:space="0" w:color="B6D4D2"/>
          <w:insideV w:val="single" w:sz="10" w:space="0" w:color="B6D4D2"/>
        </w:tblBorders>
        <w:tblInd w:type="dxa" w:w="120"/>
      </w:tblPr>
      <w:tblGrid>
        <w:gridCol w:w="1337"/>
        <w:gridCol w:w="1337"/>
        <w:gridCol w:w="1337"/>
        <w:gridCol w:w="1337"/>
        <w:gridCol w:w="1337"/>
        <w:gridCol w:w="1337"/>
        <w:gridCol w:w="1338"/>
      </w:tblGrid>
      <w:tr>
        <w:trPr>
          <w:cantSplit w:val="true"/>
        </w:trPr>
        <w:tc>
          <w:tcPr>
            <w:tcW w:type="dxa" w:w="1337"/>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١</w:t>
            </w:r>
          </w:p>
        </w:tc>
        <w:tc>
          <w:tcPr>
            <w:tcW w:type="dxa" w:w="1337"/>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٢</w:t>
            </w:r>
          </w:p>
        </w:tc>
        <w:tc>
          <w:tcPr>
            <w:tcW w:type="dxa" w:w="1337"/>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٣</w:t>
            </w:r>
          </w:p>
        </w:tc>
        <w:tc>
          <w:tcPr>
            <w:tcW w:type="dxa" w:w="1337"/>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٤</w:t>
            </w:r>
          </w:p>
        </w:tc>
        <w:tc>
          <w:tcPr>
            <w:tcW w:type="dxa" w:w="1337"/>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٥</w:t>
            </w:r>
          </w:p>
        </w:tc>
        <w:tc>
          <w:tcPr>
            <w:tcW w:type="dxa" w:w="1337"/>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٦</w:t>
            </w:r>
          </w:p>
        </w:tc>
        <w:tc>
          <w:tcPr>
            <w:tcW w:type="dxa" w:w="1338"/>
            <w:shd w:val="clear" w:fill="E6F2F1"/>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٧</w:t>
            </w:r>
          </w:p>
        </w:tc>
      </w:tr>
      <w:tr>
        <w:trPr>
          <w:cantSplit w:val="true"/>
        </w:trPr>
        <w:tc>
          <w:tcPr>
            <w:tcW w:type="dxa" w:w="1337"/>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٨</w:t>
            </w:r>
          </w:p>
        </w:tc>
        <w:tc>
          <w:tcPr>
            <w:tcW w:type="dxa" w:w="1337"/>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٩</w:t>
            </w:r>
          </w:p>
        </w:tc>
        <w:tc>
          <w:tcPr>
            <w:tcW w:type="dxa" w:w="1337"/>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١٠</w:t>
            </w:r>
          </w:p>
        </w:tc>
        <w:tc>
          <w:tcPr>
            <w:tcW w:type="dxa" w:w="1337"/>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١١</w:t>
            </w:r>
          </w:p>
        </w:tc>
        <w:tc>
          <w:tcPr>
            <w:tcW w:type="dxa" w:w="1337"/>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١٢</w:t>
            </w:r>
          </w:p>
        </w:tc>
        <w:tc>
          <w:tcPr>
            <w:tcW w:type="dxa" w:w="1337"/>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١٣</w:t>
            </w:r>
          </w:p>
        </w:tc>
        <w:tc>
          <w:tcPr>
            <w:tcW w:type="dxa" w:w="1338"/>
            <w:shd w:val="clear" w:fill="F6FAFA"/>
            <w:vAlign w:val="center"/>
            <w:tcMar>
              <w:top w:w="70" w:type="dxa"/>
              <w:bottom w:w="70" w:type="dxa"/>
              <w:start w:w="50" w:type="dxa"/>
              <w:end w:w="50" w:type="dxa"/>
            </w:tcMar>
          </w:tcPr>
          <w:p>
            <w:pPr>
              <w:spacing w:before="160" w:after="160"/>
              <w:jc w:val="center"/>
              <w:bidi w:val="1"/>
            </w:pPr>
            <w:r>
              <w:rPr>
                <w:rFonts w:ascii="Arial" w:hAnsi="Arial" w:eastAsia="Arial" w:cs="Arial"/>
                <w:b/>
                <w:color w:val="004D4B"/>
                <w:sz w:val="42"/>
                <w:rtl w:val="1"/>
              </w:rPr>
              <w:t>١٤</w:t>
            </w:r>
          </w:p>
        </w:tc>
      </w:tr>
    </w:tbl>
    <w:p>
      <w:pPr>
        <w:pStyle w:val="Heading2"/>
        <w:jc w:val="right"/>
        <w:bidi w:val="1"/>
      </w:pPr>
      <w:r>
        <w:rPr>
          <w:rFonts w:ascii="Arial" w:hAnsi="Arial" w:eastAsia="Arial" w:cs="Arial"/>
          <w:b/>
          <w:color w:val="006B69"/>
          <w:rtl w:val="1"/>
        </w:rPr>
        <w:t>نموذج قابل للطباعة: بطاقة تسجيل السعة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1400"/>
        <w:gridCol w:w="2850"/>
        <w:gridCol w:w="2550"/>
        <w:gridCol w:w="2560"/>
      </w:tblGrid>
      <w:tr>
        <w:trPr>
          <w:tblHeader w:val="true"/>
          <w:cantSplit w:val="true"/>
        </w:trPr>
        <w:tc>
          <w:tcPr>
            <w:tcW w:type="dxa" w:w="14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الوعاء</w:t>
            </w:r>
          </w:p>
        </w:tc>
        <w:tc>
          <w:tcPr>
            <w:tcW w:type="dxa" w:w="28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تنبؤي قبل القياس</w:t>
            </w:r>
          </w:p>
        </w:tc>
        <w:tc>
          <w:tcPr>
            <w:tcW w:type="dxa" w:w="25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عدد الأكواب حتى العلامة</w:t>
            </w:r>
          </w:p>
        </w:tc>
        <w:tc>
          <w:tcPr>
            <w:tcW w:type="dxa" w:w="25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النتيجة</w:t>
            </w:r>
          </w:p>
        </w:tc>
      </w:tr>
      <w:tr>
        <w:trPr>
          <w:cantSplit w:val="true"/>
        </w:trPr>
        <w:tc>
          <w:tcPr>
            <w:tcW w:type="dxa" w:w="14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أ</w:t>
            </w:r>
          </w:p>
        </w:tc>
        <w:tc>
          <w:tcPr>
            <w:tcW w:type="dxa" w:w="28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يسع أكثر □  /  يسع أقل □</w:t>
            </w:r>
          </w:p>
        </w:tc>
        <w:tc>
          <w:tcPr>
            <w:tcW w:type="dxa" w:w="25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5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سعته أكبر □  /  أقل □</w:t>
            </w:r>
          </w:p>
        </w:tc>
      </w:tr>
      <w:tr>
        <w:trPr>
          <w:cantSplit w:val="true"/>
        </w:trPr>
        <w:tc>
          <w:tcPr>
            <w:tcW w:type="dxa" w:w="14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ب</w:t>
            </w:r>
          </w:p>
        </w:tc>
        <w:tc>
          <w:tcPr>
            <w:tcW w:type="dxa" w:w="28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يسع أكثر □  /  يسع أقل □</w:t>
            </w:r>
          </w:p>
        </w:tc>
        <w:tc>
          <w:tcPr>
            <w:tcW w:type="dxa" w:w="25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56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سعته أكبر □  /  أقل □</w:t>
            </w:r>
          </w:p>
        </w:tc>
      </w:tr>
    </w:tbl>
    <w:p>
      <w:pPr>
        <w:spacing w:after="40"/>
      </w:pPr>
    </w:p>
    <w:p>
      <w:pPr>
        <w:spacing w:before="80" w:after="200"/>
        <w:ind w:left="115" w:right="115"/>
        <w:jc w:val="right"/>
        <w:keepLines/>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جملة التفسير: </w:t>
      </w:r>
      <w:r>
        <w:rPr>
          <w:rFonts w:ascii="Arial" w:hAnsi="Arial" w:eastAsia="Arial" w:cs="Arial"/>
          <w:rtl w:val="1"/>
        </w:rPr>
        <w:t>الوعاء ............ سعته أكبر؛ لأنه احتاج ............ أكواب من الكوب نفسه حتى العلامة.</w:t>
      </w:r>
    </w:p>
    <w:p>
      <w:r>
        <w:br w:type="page"/>
      </w:r>
    </w:p>
    <w:p>
      <w:pPr>
        <w:pStyle w:val="Heading1"/>
        <w:jc w:val="right"/>
        <w:bidi w:val="1"/>
      </w:pPr>
      <w:r>
        <w:rPr>
          <w:rFonts w:ascii="Arial" w:hAnsi="Arial" w:eastAsia="Arial" w:cs="Arial"/>
          <w:b/>
          <w:color w:val="006B69"/>
          <w:rtl w:val="1"/>
        </w:rPr>
        <w:t>ملحق: بطاقة ملاحظة قابلة للطباعة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4800"/>
        <w:gridCol w:w="2300"/>
        <w:gridCol w:w="2260"/>
      </w:tblGrid>
      <w:tr>
        <w:trPr>
          <w:tblHeader w:val="true"/>
          <w:cantSplit w:val="true"/>
        </w:trPr>
        <w:tc>
          <w:tcPr>
            <w:tcW w:type="dxa" w:w="48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اسم الطفل</w:t>
            </w:r>
          </w:p>
        </w:tc>
        <w:tc>
          <w:tcPr>
            <w:tcW w:type="dxa" w:w="23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التاريخ</w:t>
            </w:r>
          </w:p>
        </w:tc>
        <w:tc>
          <w:tcPr>
            <w:tcW w:type="dxa" w:w="22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المركز</w:t>
            </w:r>
          </w:p>
        </w:tc>
      </w:tr>
      <w:tr>
        <w:trPr>
          <w:cantSplit w:val="true"/>
        </w:trPr>
        <w:tc>
          <w:tcPr>
            <w:tcW w:type="dxa" w:w="48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30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226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r>
    </w:tbl>
    <w:p>
      <w:pPr>
        <w:spacing w:after="40"/>
      </w:pPr>
    </w:p>
    <w:p>
      <w:pPr>
        <w:jc w:val="right"/>
        <w:keepLines w:val="0"/>
        <w:bidi w:val="1"/>
      </w:pPr>
      <w:r>
        <w:rPr>
          <w:rFonts w:ascii="Arial" w:hAnsi="Arial" w:eastAsia="Arial" w:cs="Arial"/>
          <w:i w:val="0"/>
          <w:rtl w:val="1"/>
        </w:rPr>
        <w:t>تضع المعلمة علامة واحدة في كل صف بعد التطبيق الفردي، وتكتب ملاحظة موجزة عند الحاجة.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3300"/>
        <w:gridCol w:w="1050"/>
        <w:gridCol w:w="1150"/>
        <w:gridCol w:w="1250"/>
        <w:gridCol w:w="2610"/>
      </w:tblGrid>
      <w:tr>
        <w:trPr>
          <w:tblHeader w:val="true"/>
          <w:cantSplit w:val="true"/>
        </w:trPr>
        <w:tc>
          <w:tcPr>
            <w:tcW w:type="dxa" w:w="33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المؤشر</w:t>
            </w:r>
          </w:p>
        </w:tc>
        <w:tc>
          <w:tcPr>
            <w:tcW w:type="dxa" w:w="10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مستقل</w:t>
            </w:r>
          </w:p>
        </w:tc>
        <w:tc>
          <w:tcPr>
            <w:tcW w:type="dxa" w:w="11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بتلميح</w:t>
            </w:r>
          </w:p>
        </w:tc>
        <w:tc>
          <w:tcPr>
            <w:tcW w:type="dxa" w:w="125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بمساعدة</w:t>
            </w:r>
          </w:p>
        </w:tc>
        <w:tc>
          <w:tcPr>
            <w:tcW w:type="dxa" w:w="261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ملاحظة قصيرة</w:t>
            </w:r>
          </w:p>
        </w:tc>
      </w:tr>
      <w:tr>
        <w:trPr>
          <w:cantSplit w:val="true"/>
        </w:trPr>
        <w:tc>
          <w:tcPr>
            <w:tcW w:type="dxa" w:w="33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يرتب العدد أو يختار الرمز المستهدف</w:t>
            </w:r>
          </w:p>
        </w:tc>
        <w:tc>
          <w:tcPr>
            <w:tcW w:type="dxa" w:w="10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11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12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6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r>
          </w:p>
        </w:tc>
      </w:tr>
      <w:tr>
        <w:trPr>
          <w:cantSplit w:val="true"/>
        </w:trPr>
        <w:tc>
          <w:tcPr>
            <w:tcW w:type="dxa" w:w="33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يطابق العدد بكمية صحيحة</w:t>
            </w:r>
          </w:p>
        </w:tc>
        <w:tc>
          <w:tcPr>
            <w:tcW w:type="dxa" w:w="10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11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12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6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r>
          </w:p>
        </w:tc>
      </w:tr>
      <w:tr>
        <w:trPr>
          <w:cantSplit w:val="true"/>
        </w:trPr>
        <w:tc>
          <w:tcPr>
            <w:tcW w:type="dxa" w:w="33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يستخدم المطابقة واحدًا لواحد في العد</w:t>
            </w:r>
          </w:p>
        </w:tc>
        <w:tc>
          <w:tcPr>
            <w:tcW w:type="dxa" w:w="10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11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12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6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r>
          </w:p>
        </w:tc>
      </w:tr>
      <w:tr>
        <w:trPr>
          <w:cantSplit w:val="true"/>
        </w:trPr>
        <w:tc>
          <w:tcPr>
            <w:tcW w:type="dxa" w:w="33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يصنف فارغًا وممتلئًا بدقة</w:t>
            </w:r>
          </w:p>
        </w:tc>
        <w:tc>
          <w:tcPr>
            <w:tcW w:type="dxa" w:w="10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11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12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6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r>
          </w:p>
        </w:tc>
      </w:tr>
      <w:tr>
        <w:trPr>
          <w:cantSplit w:val="true"/>
        </w:trPr>
        <w:tc>
          <w:tcPr>
            <w:tcW w:type="dxa" w:w="33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يقيس باستخدام الوحدة نفسها</w:t>
            </w:r>
          </w:p>
        </w:tc>
        <w:tc>
          <w:tcPr>
            <w:tcW w:type="dxa" w:w="105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11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125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61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r>
          </w:p>
        </w:tc>
      </w:tr>
      <w:tr>
        <w:trPr>
          <w:cantSplit w:val="true"/>
        </w:trPr>
        <w:tc>
          <w:tcPr>
            <w:tcW w:type="dxa" w:w="33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يفسر النتيجة بدليل عددي</w:t>
            </w:r>
          </w:p>
        </w:tc>
        <w:tc>
          <w:tcPr>
            <w:tcW w:type="dxa" w:w="105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w:t>
            </w:r>
          </w:p>
        </w:tc>
        <w:tc>
          <w:tcPr>
            <w:tcW w:type="dxa" w:w="11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125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w:t>
            </w:r>
          </w:p>
        </w:tc>
        <w:tc>
          <w:tcPr>
            <w:tcW w:type="dxa" w:w="261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r>
          </w:p>
        </w:tc>
      </w:tr>
    </w:tbl>
    <w:p>
      <w:pPr>
        <w:spacing w:after="40"/>
      </w:pPr>
    </w:p>
    <w:p>
      <w:pPr>
        <w:pStyle w:val="Heading2"/>
        <w:jc w:val="right"/>
        <w:bidi w:val="1"/>
      </w:pPr>
      <w:r>
        <w:rPr>
          <w:rFonts w:ascii="Arial" w:hAnsi="Arial" w:eastAsia="Arial" w:cs="Arial"/>
          <w:b/>
          <w:color w:val="006B69"/>
          <w:rtl w:val="1"/>
        </w:rPr>
        <w:t>قرار المتابعة</w:t>
      </w:r>
    </w:p>
    <w:p>
      <w:pPr>
        <w:spacing w:before="0" w:after="80" w:line="300" w:lineRule="auto"/>
        <w:jc w:val="right"/>
        <w:bidi w:val="1"/>
        <w:numPr>
          <w:ilvl w:val="0"/>
          <w:numId w:val="10"/>
        </w:numPr>
      </w:pPr>
      <w:r>
        <w:rPr>
          <w:rFonts w:ascii="Arial" w:hAnsi="Arial" w:eastAsia="Arial" w:cs="Arial"/>
          <w:rtl w:val="1"/>
        </w:rPr>
        <w:t>إذا كان الطفل مستقلًا في معظم مؤشرات مركز العدد: يقدم له بديل يغير الأداة مع بقاء الكمية ١٤، لا أوراق نسخ إضافية.</w:t>
      </w:r>
    </w:p>
    <w:p>
      <w:pPr>
        <w:spacing w:before="0" w:after="80" w:line="300" w:lineRule="auto"/>
        <w:jc w:val="right"/>
        <w:bidi w:val="1"/>
        <w:numPr>
          <w:ilvl w:val="0"/>
          <w:numId w:val="10"/>
        </w:numPr>
      </w:pPr>
      <w:r>
        <w:rPr>
          <w:rFonts w:ascii="Arial" w:hAnsi="Arial" w:eastAsia="Arial" w:cs="Arial"/>
          <w:rtl w:val="1"/>
        </w:rPr>
        <w:t>إذا نجح بتلميح: تعاد المهمة نفسها لاحقًا مع تقليل الخيارات أو إبقاء إطار العشرة، ثم يسحب التلميح تدريجيًا.</w:t>
      </w:r>
    </w:p>
    <w:p>
      <w:pPr>
        <w:spacing w:before="0" w:after="80" w:line="300" w:lineRule="auto"/>
        <w:jc w:val="right"/>
        <w:bidi w:val="1"/>
        <w:numPr>
          <w:ilvl w:val="0"/>
          <w:numId w:val="10"/>
        </w:numPr>
      </w:pPr>
      <w:r>
        <w:rPr>
          <w:rFonts w:ascii="Arial" w:hAnsi="Arial" w:eastAsia="Arial" w:cs="Arial"/>
          <w:rtl w:val="1"/>
        </w:rPr>
        <w:t>إذا احتاج مساعدة مباشرة في العد: تراجع المطابقة واحدًا لواحد على مجموعة أصغر، ثم يعود إلى ١٤ دون استعجال.</w:t>
      </w:r>
    </w:p>
    <w:p>
      <w:pPr>
        <w:spacing w:before="0" w:after="80" w:line="300" w:lineRule="auto"/>
        <w:jc w:val="right"/>
        <w:bidi w:val="1"/>
        <w:numPr>
          <w:ilvl w:val="0"/>
          <w:numId w:val="10"/>
        </w:numPr>
      </w:pPr>
      <w:r>
        <w:rPr>
          <w:rFonts w:ascii="Arial" w:hAnsi="Arial" w:eastAsia="Arial" w:cs="Arial"/>
          <w:rtl w:val="1"/>
        </w:rPr>
        <w:t>إذا أخفق في مقارنة السعة: يفصل التدريب؛ يصنف أولًا فارغًا وممتلئًا، ثم يقيس وعاءين بالكوب نفسه، ثم يفسر النتيجة.</w:t>
      </w:r>
    </w:p>
    <w:p>
      <w:pPr>
        <w:spacing w:before="0" w:after="80" w:line="300" w:lineRule="auto"/>
        <w:jc w:val="right"/>
        <w:bidi w:val="1"/>
        <w:numPr>
          <w:ilvl w:val="0"/>
          <w:numId w:val="10"/>
        </w:numPr>
      </w:pPr>
      <w:r>
        <w:rPr>
          <w:rFonts w:ascii="Arial" w:hAnsi="Arial" w:eastAsia="Arial" w:cs="Arial"/>
          <w:rtl w:val="1"/>
        </w:rPr>
        <w:t>إذا ظهرت صعوبة حركية أو حسية: توثق منفصلة عن الفهم الرياضي، ويعطى الطفل دورًا بديلًا يتيح له إظهار المعرفة.</w:t>
      </w:r>
    </w:p>
    <w:p>
      <w:pPr>
        <w:pStyle w:val="Heading2"/>
        <w:jc w:val="right"/>
        <w:bidi w:val="1"/>
      </w:pPr>
      <w:r>
        <w:rPr>
          <w:rFonts w:ascii="Arial" w:hAnsi="Arial" w:eastAsia="Arial" w:cs="Arial"/>
          <w:b/>
          <w:color w:val="006B69"/>
          <w:rtl w:val="1"/>
        </w:rPr>
        <w:t>قائمة تجهيز سريعة</w:t>
      </w:r>
    </w:p>
    <w:tbl>
      <w:tblPr>
        <w:tblW w:type="dxa" w:w="9360"/>
        <w:tblLook w:firstColumn="1" w:firstRow="1" w:lastColumn="0" w:lastRow="0" w:noHBand="0" w:noVBand="1" w:val="04A0"/>
        <w:bidiVisual w:val="1"/>
        <w:tblLayout w:type="fixed"/>
        <w:jc w:val="left"/>
        <w:tblBorders>
          <w:top w:val="single" w:sz="6" w:space="0" w:color="C9D5B8"/>
          <w:left w:val="single" w:sz="6" w:space="0" w:color="C9D5B8"/>
          <w:bottom w:val="single" w:sz="6" w:space="0" w:color="C9D5B8"/>
          <w:right w:val="single" w:sz="6" w:space="0" w:color="C9D5B8"/>
          <w:insideH w:val="single" w:sz="6" w:space="0" w:color="C9D5B8"/>
          <w:insideV w:val="single" w:sz="6" w:space="0" w:color="C9D5B8"/>
        </w:tblBorders>
        <w:tblInd w:type="dxa" w:w="120"/>
      </w:tblPr>
      <w:tblGrid>
        <w:gridCol w:w="1800"/>
        <w:gridCol w:w="4960"/>
        <w:gridCol w:w="2600"/>
      </w:tblGrid>
      <w:tr>
        <w:trPr>
          <w:tblHeader w:val="true"/>
          <w:cantSplit w:val="true"/>
        </w:trPr>
        <w:tc>
          <w:tcPr>
            <w:tcW w:type="dxa" w:w="18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المركز</w:t>
            </w:r>
          </w:p>
        </w:tc>
        <w:tc>
          <w:tcPr>
            <w:tcW w:type="dxa" w:w="496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يجهز قبل التنفيذ</w:t>
            </w:r>
          </w:p>
        </w:tc>
        <w:tc>
          <w:tcPr>
            <w:tcW w:type="dxa" w:w="2600"/>
            <w:shd w:val="clear" w:fill="E6F2F1"/>
            <w:vAlign w:val="center"/>
            <w:tcMar>
              <w:top w:w="100" w:type="dxa"/>
              <w:bottom w:w="100" w:type="dxa"/>
              <w:start w:w="120" w:type="dxa"/>
              <w:end w:w="120" w:type="dxa"/>
            </w:tcMar>
          </w:tcPr>
          <w:p>
            <w:pPr>
              <w:spacing w:after="0"/>
              <w:jc w:val="center"/>
              <w:bidi w:val="1"/>
            </w:pPr>
            <w:r>
              <w:rPr>
                <w:rFonts w:ascii="Arial" w:hAnsi="Arial" w:eastAsia="Arial" w:cs="Arial"/>
                <w:b/>
                <w:color w:val="004D4B"/>
                <w:sz w:val="21"/>
                <w:rtl w:val="1"/>
              </w:rPr>
              <w:t>فحص أخير</w:t>
            </w:r>
          </w:p>
        </w:tc>
      </w:tr>
      <w:tr>
        <w:trPr>
          <w:cantSplit w:val="true"/>
        </w:trPr>
        <w:tc>
          <w:tcPr>
            <w:tcW w:type="dxa" w:w="18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العدد ١٤</w:t>
            </w:r>
          </w:p>
        </w:tc>
        <w:tc>
          <w:tcPr>
            <w:tcW w:type="dxa" w:w="4960"/>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لوحة ١-١٤، خيط ثابت، شبكتا بحث، أغطية، دائرتان أو قطاعات، إطارا عشرة، قطع ١٠ + ٤، بطاقات تتبع</w:t>
            </w:r>
          </w:p>
        </w:tc>
        <w:tc>
          <w:tcPr>
            <w:tcW w:type="dxa" w:w="2600"/>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الرموز صحيحة، الألوان غير ثابتة، وفي كل صينية ١٤ قطعة</w:t>
            </w:r>
          </w:p>
        </w:tc>
      </w:tr>
      <w:tr>
        <w:trPr>
          <w:cantSplit w:val="true"/>
        </w:trPr>
        <w:tc>
          <w:tcPr>
            <w:tcW w:type="dxa" w:w="18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السعة</w:t>
            </w:r>
          </w:p>
        </w:tc>
        <w:tc>
          <w:tcPr>
            <w:tcW w:type="dxa" w:w="4960"/>
            <w:shd w:val="clear" w:fill="F6FAFA"/>
            <w:vAlign w:val="center"/>
            <w:tcMar>
              <w:top w:w="100" w:type="dxa"/>
              <w:bottom w:w="100" w:type="dxa"/>
              <w:start w:w="120" w:type="dxa"/>
              <w:end w:w="120" w:type="dxa"/>
            </w:tcMar>
          </w:tcPr>
          <w:p>
            <w:pPr>
              <w:spacing w:after="0" w:line="276" w:lineRule="auto"/>
              <w:jc w:val="center"/>
              <w:bidi w:val="1"/>
            </w:pPr>
            <w:r>
              <w:rPr>
                <w:rFonts w:ascii="Arial" w:hAnsi="Arial" w:eastAsia="Arial" w:cs="Arial"/>
                <w:sz w:val="20"/>
                <w:rtl w:val="1"/>
              </w:rPr>
              <w:t>أمثلة فرز، صينيتان، وعاءا أ وب، كوب موحد، ماء قليل، خطوط امتلاء، بطاقات عد، منشفة</w:t>
            </w:r>
          </w:p>
        </w:tc>
        <w:tc>
          <w:tcPr>
            <w:tcW w:type="dxa" w:w="2600"/>
            <w:shd w:val="clear" w:fill="F6FAFA"/>
            <w:vAlign w:val="center"/>
            <w:tcMar>
              <w:top w:w="100" w:type="dxa"/>
              <w:bottom w:w="100" w:type="dxa"/>
              <w:start w:w="120" w:type="dxa"/>
              <w:end w:w="120" w:type="dxa"/>
            </w:tcMar>
          </w:tcPr>
          <w:p>
            <w:pPr>
              <w:spacing w:after="0" w:line="276" w:lineRule="auto"/>
              <w:jc w:val="right"/>
              <w:bidi w:val="1"/>
            </w:pPr>
            <w:r>
              <w:rPr>
                <w:rFonts w:ascii="Arial" w:hAnsi="Arial" w:eastAsia="Arial" w:cs="Arial"/>
                <w:sz w:val="20"/>
                <w:rtl w:val="1"/>
              </w:rPr>
              <w:t>السطح غير زلق، النتائج مجربة، والماء محدود</w:t>
            </w:r>
          </w:p>
        </w:tc>
      </w:tr>
    </w:tbl>
    <w:p>
      <w:pPr>
        <w:spacing w:after="40"/>
      </w:pPr>
    </w:p>
    <w:p>
      <w:pPr>
        <w:pStyle w:val="Heading2"/>
        <w:jc w:val="right"/>
        <w:bidi w:val="1"/>
      </w:pPr>
      <w:r>
        <w:rPr>
          <w:rFonts w:ascii="Arial" w:hAnsi="Arial" w:eastAsia="Arial" w:cs="Arial"/>
          <w:b/>
          <w:color w:val="006B69"/>
          <w:rtl w:val="1"/>
        </w:rPr>
        <w:t>فحص التشغيل والإغلاق</w:t>
      </w:r>
    </w:p>
    <w:p>
      <w:pPr>
        <w:spacing w:before="0" w:after="80" w:line="300" w:lineRule="auto"/>
        <w:jc w:val="right"/>
        <w:bidi w:val="1"/>
        <w:numPr>
          <w:ilvl w:val="0"/>
          <w:numId w:val="10"/>
        </w:numPr>
      </w:pPr>
      <w:r>
        <w:rPr>
          <w:rFonts w:ascii="Arial" w:hAnsi="Arial" w:eastAsia="Arial" w:cs="Arial"/>
          <w:rtl w:val="1"/>
        </w:rPr>
        <w:t>قبل مركز العدد: يمر الخيط حتى ١٤ دون عائق، وتظهر الأرقام في اتجاهها الصحيح، وفي كل صينية ١٤ قطعة فقط.</w:t>
      </w:r>
    </w:p>
    <w:p>
      <w:pPr>
        <w:spacing w:before="0" w:after="80" w:line="300" w:lineRule="auto"/>
        <w:jc w:val="right"/>
        <w:bidi w:val="1"/>
        <w:numPr>
          <w:ilvl w:val="0"/>
          <w:numId w:val="10"/>
        </w:numPr>
      </w:pPr>
      <w:r>
        <w:rPr>
          <w:rFonts w:ascii="Arial" w:hAnsi="Arial" w:eastAsia="Arial" w:cs="Arial"/>
          <w:rtl w:val="1"/>
        </w:rPr>
        <w:t>قبل مركز السعة: جربت النتيجة بالكوب نفسه، وثبتت خطوط الامتلاء، ووضعت الماء والمنشفة داخل الصينية وعلى سطح غير زلق.</w:t>
      </w:r>
    </w:p>
    <w:p>
      <w:pPr>
        <w:spacing w:before="0" w:after="80" w:line="300" w:lineRule="auto"/>
        <w:jc w:val="right"/>
        <w:bidi w:val="1"/>
        <w:numPr>
          <w:ilvl w:val="0"/>
          <w:numId w:val="10"/>
        </w:numPr>
      </w:pPr>
      <w:r>
        <w:rPr>
          <w:rFonts w:ascii="Arial" w:hAnsi="Arial" w:eastAsia="Arial" w:cs="Arial"/>
          <w:rtl w:val="1"/>
        </w:rPr>
        <w:t>أثناء المركز: لكل طفل دور فعلي، ولا يزيد الانتظار، ولا تتحول المهمة إلى سباق أو نسخ متكرر.</w:t>
      </w:r>
    </w:p>
    <w:p>
      <w:pPr>
        <w:spacing w:before="0" w:after="80" w:line="300" w:lineRule="auto"/>
        <w:jc w:val="right"/>
        <w:bidi w:val="1"/>
        <w:numPr>
          <w:ilvl w:val="0"/>
          <w:numId w:val="10"/>
        </w:numPr>
      </w:pPr>
      <w:r>
        <w:rPr>
          <w:rFonts w:ascii="Arial" w:hAnsi="Arial" w:eastAsia="Arial" w:cs="Arial"/>
          <w:rtl w:val="1"/>
        </w:rPr>
        <w:t>بعد مركز العدد: أعيد عد القطع، ومسحت البطاقات، وحفظ الخيط من غير حلقة مغلقة.</w:t>
      </w:r>
    </w:p>
    <w:p>
      <w:pPr>
        <w:spacing w:before="0" w:after="80" w:line="300" w:lineRule="auto"/>
        <w:jc w:val="right"/>
        <w:bidi w:val="1"/>
        <w:numPr>
          <w:ilvl w:val="0"/>
          <w:numId w:val="10"/>
        </w:numPr>
      </w:pPr>
      <w:r>
        <w:rPr>
          <w:rFonts w:ascii="Arial" w:hAnsi="Arial" w:eastAsia="Arial" w:cs="Arial"/>
          <w:rtl w:val="1"/>
        </w:rPr>
        <w:t>بعد مركز السعة: استرجع الماء، وجففت الصينية والطاولة والأرضية، وتركت الأوعية لتجف.</w:t>
      </w:r>
    </w:p>
    <w:p>
      <w:pPr>
        <w:spacing w:before="0" w:after="80" w:line="300" w:lineRule="auto"/>
        <w:jc w:val="right"/>
        <w:bidi w:val="1"/>
        <w:numPr>
          <w:ilvl w:val="0"/>
          <w:numId w:val="10"/>
        </w:numPr>
      </w:pPr>
      <w:r>
        <w:rPr>
          <w:rFonts w:ascii="Arial" w:hAnsi="Arial" w:eastAsia="Arial" w:cs="Arial"/>
          <w:rtl w:val="1"/>
        </w:rPr>
        <w:t>بعد المركزين: سجلت المعلمة درجة الاستقلال ونوع التلميح الناجح، وحددت من يحتاج إعادة المهارة أو امتدادًا إثرائيًا.</w:t>
      </w:r>
    </w:p>
    <w:p>
      <w:pPr>
        <w:spacing w:before="240" w:after="0"/>
        <w:jc w:val="right"/>
        <w:bidi w:val="1"/>
        <w:shd w:val="clear" w:fill="E6F2F1"/>
        <w:pBdr>
          <w:top w:val="single" w:sz="6" w:space="5" w:color="B6D4D2"/>
          <w:bottom w:val="single" w:sz="6" w:space="5" w:color="B6D4D2"/>
          <w:left w:val="single" w:sz="6" w:space="5" w:color="B6D4D2"/>
          <w:right w:val="single" w:sz="6" w:space="5" w:color="B6D4D2"/>
        </w:pBdr>
      </w:pPr>
      <w:r>
        <w:rPr>
          <w:rFonts w:ascii="Arial" w:hAnsi="Arial" w:eastAsia="Arial" w:cs="Arial"/>
          <w:b/>
          <w:color w:val="004D4B"/>
          <w:rtl w:val="1"/>
        </w:rPr>
        <w:t xml:space="preserve">خلاصة التشغيل: </w:t>
      </w:r>
      <w:r>
        <w:rPr>
          <w:rFonts w:ascii="Arial" w:hAnsi="Arial" w:eastAsia="Arial" w:cs="Arial"/>
          <w:rtl w:val="1"/>
        </w:rPr>
        <w:t>يطبق الطفل ما تعلمه في «مهاراتي» بالمحسوس: يثبت أن الرمز ١٤ يعني كمية مقدارها أربعة عشر في صورة عشرة وأربعة، ثم يميز حالة الوعاء ويقارن السعة بوحدة واحدة. ويظل التعلم مرتبطًا بشكر الله، والدقة، والمحافظة على النعمة.</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Arial" w:hAnsi="Arial" w:eastAsia="Arial" w:cs="Arial"/>
        <w:color w:val="5D7170"/>
        <w:sz w:val="18"/>
        <w:rtl w:val="1"/>
      </w:rPr>
      <w:t xml:space="preserve">دليل المعلمة - مراكز الرياضيات التطبيقية | صفحة </w:t>
    </w:r>
    <w:r>
      <w:rPr>
        <w:rFonts w:ascii="Arial" w:hAnsi="Arial" w:eastAsia="Arial" w:cs="Arial"/>
        <w:color w:val="5D7170"/>
        <w:sz w:val="18"/>
        <w:rtl w:val="1"/>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color w:val="5D7170"/>
        <w:sz w:val="18"/>
        <w:rtl w:val="1"/>
      </w:rPr>
      <w:t>غرس القيم | مهاراتي | مركز الرياضيات | وحدة المسكن</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space"/>
      <w:lvlJc w:val="right"/>
      <w:pPr>
        <w:bidi w:val="1"/>
        <w:ind w:right="540" w:hanging="270"/>
      </w:pPr>
      <w:rPr>
        <w:rFonts w:ascii="Arial" w:hAnsi="Arial" w:eastAsia="Arial" w:cs="Arial"/>
        <w:color w:val="004D4B"/>
      </w:rPr>
    </w:lvl>
  </w:abstractNum>
  <w:num w:numId="10">
    <w:abstractNumId w:val="9"/>
  </w:num>
  <w:abstractNum w:abstractNumId="10">
    <w:multiLevelType w:val="singleLevel"/>
    <w:lvl w:ilvl="0">
      <w:start w:val="1"/>
      <w:numFmt w:val="decimal"/>
      <w:lvlText w:val="%1."/>
      <w:suff w:val="space"/>
      <w:lvlJc w:val="right"/>
      <w:pPr>
        <w:bidi w:val="1"/>
        <w:ind w:right="540" w:hanging="270"/>
      </w:pPr>
      <w:rPr>
        <w:rFonts w:ascii="Arial" w:hAnsi="Arial" w:eastAsia="Arial" w:cs="Arial"/>
        <w:color w:val="004D4B"/>
      </w:rPr>
    </w:lvl>
  </w:abstractNum>
  <w:num w:numId="11">
    <w:abstractNumId w:val="10"/>
  </w:num>
  <w:num w:numId="12">
    <w:abstractNumId w:val="10"/>
    <w:lvlOverride w:ilvl="0">
      <w:startOverride w:val="1"/>
    </w:lvlOverride>
  </w:num>
  <w:num w:numId="13">
    <w:abstractNumId w:val="10"/>
    <w:lvlOverride w:ilvl="0">
      <w:startOverride w:val="1"/>
    </w:lvlOverride>
  </w:num>
  <w:num w:numId="14">
    <w:abstractNumId w:val="10"/>
    <w:lvlOverride w:ilvl="0">
      <w:startOverride w:val="1"/>
    </w:lvlOverride>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lvlOverride w:ilvl="0">
      <w:startOverride w:val="1"/>
    </w:lvlOverride>
  </w:num>
  <w:num w:numId="21">
    <w:abstractNumId w:val="10"/>
    <w:lvlOverride w:ilvl="0">
      <w:startOverride w:val="1"/>
    </w:lvlOverride>
  </w:num>
  <w:num w:numId="22">
    <w:abstractNumId w:val="10"/>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widowControl/>
      <w:spacing w:before="0" w:after="120" w:line="300" w:lineRule="auto"/>
      <w:bidi w:val="1"/>
      <w:jc w:val="right"/>
    </w:pPr>
    <w:rPr>
      <w:rFonts w:ascii="Arial" w:hAnsi="Arial" w:eastAsia="Arial" w:cs="Arial"/>
      <w:b w:val="0"/>
      <w:color w:val="2033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276" w:lineRule="auto"/>
      <w:outlineLvl w:val="0"/>
      <w:bidi w:val="1"/>
      <w:jc w:val="right"/>
    </w:pPr>
    <w:rPr>
      <w:rFonts w:asciiTheme="majorHAnsi" w:eastAsiaTheme="majorEastAsia" w:hAnsiTheme="majorHAnsi" w:cstheme="majorBidi" w:ascii="Arial" w:hAnsi="Arial" w:eastAsia="Arial" w:cs="Arial"/>
      <w:b/>
      <w:bCs/>
      <w:color w:val="006B69"/>
      <w:sz w:val="32"/>
      <w:szCs w:val="28"/>
    </w:rPr>
  </w:style>
  <w:style w:type="paragraph" w:styleId="Heading2">
    <w:name w:val="heading 2"/>
    <w:basedOn w:val="Normal"/>
    <w:next w:val="Normal"/>
    <w:link w:val="Heading2Char"/>
    <w:uiPriority w:val="9"/>
    <w:unhideWhenUsed/>
    <w:qFormat/>
    <w:rsid w:val="00FC693F"/>
    <w:pPr>
      <w:keepNext/>
      <w:keepLines/>
      <w:widowControl/>
      <w:spacing w:before="280" w:after="140" w:line="276" w:lineRule="auto"/>
      <w:outlineLvl w:val="1"/>
      <w:bidi w:val="1"/>
      <w:jc w:val="right"/>
    </w:pPr>
    <w:rPr>
      <w:rFonts w:asciiTheme="majorHAnsi" w:eastAsiaTheme="majorEastAsia" w:hAnsiTheme="majorHAnsi" w:cstheme="majorBidi" w:ascii="Arial" w:hAnsi="Arial" w:eastAsia="Arial" w:cs="Arial"/>
      <w:b/>
      <w:bCs/>
      <w:color w:val="006B69"/>
      <w:sz w:val="26"/>
      <w:szCs w:val="26"/>
    </w:rPr>
  </w:style>
  <w:style w:type="paragraph" w:styleId="Heading3">
    <w:name w:val="heading 3"/>
    <w:basedOn w:val="Normal"/>
    <w:next w:val="Normal"/>
    <w:link w:val="Heading3Char"/>
    <w:uiPriority w:val="9"/>
    <w:unhideWhenUsed/>
    <w:qFormat/>
    <w:rsid w:val="00FC693F"/>
    <w:pPr>
      <w:keepNext/>
      <w:keepLines/>
      <w:widowControl/>
      <w:spacing w:before="200" w:after="100" w:line="276" w:lineRule="auto"/>
      <w:outlineLvl w:val="2"/>
      <w:bidi w:val="1"/>
      <w:jc w:val="right"/>
    </w:pPr>
    <w:rPr>
      <w:rFonts w:asciiTheme="majorHAnsi" w:eastAsiaTheme="majorEastAsia" w:hAnsiTheme="majorHAnsi" w:cstheme="majorBidi" w:ascii="Arial" w:hAnsi="Arial" w:eastAsia="Arial" w:cs="Arial"/>
      <w:b/>
      <w:bCs/>
      <w:color w:val="004D4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20" w:line="240" w:lineRule="auto" w:before="0"/>
      <w:contextualSpacing/>
      <w:bidi w:val="1"/>
      <w:jc w:val="right"/>
    </w:pPr>
    <w:rPr>
      <w:rFonts w:asciiTheme="majorHAnsi" w:eastAsiaTheme="majorEastAsia" w:hAnsiTheme="majorHAnsi" w:cstheme="majorBidi" w:ascii="Arial" w:hAnsi="Arial" w:eastAsia="Arial" w:cs="Arial"/>
      <w:b/>
      <w:color w:val="004D4B"/>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widowControl/>
      <w:numPr>
        <w:ilvl w:val="1"/>
      </w:numPr>
      <w:spacing w:before="0" w:after="280" w:line="276" w:lineRule="auto"/>
      <w:bidi w:val="1"/>
      <w:jc w:val="right"/>
    </w:pPr>
    <w:rPr>
      <w:rFonts w:asciiTheme="majorHAnsi" w:eastAsiaTheme="majorEastAsia" w:hAnsiTheme="majorHAnsi" w:cstheme="majorBidi" w:ascii="Arial" w:hAnsi="Arial" w:eastAsia="Arial" w:cs="Arial"/>
      <w:b w:val="0"/>
      <w:i/>
      <w:iCs/>
      <w:color w:val="5D7170"/>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مراكز الرياضيات التطبيقية المرتبطة بدروس مهاراتي</dc:title>
  <dc:subject>مركزان للعدد أربعة عشر ومفهوم السعة، مدة كل مركز 30 دقيقة</dc:subject>
  <dc:creator>غرس القيم</dc:creator>
  <cp:keywords/>
  <dc:description>generated by python-docx</dc:description>
  <cp:lastModifiedBy/>
  <cp:revision>1</cp:revision>
  <dcterms:created xsi:type="dcterms:W3CDTF">2013-12-23T23:15:00Z</dcterms:created>
  <dcterms:modified xsi:type="dcterms:W3CDTF">2013-12-23T23:15:00Z</dcterms:modified>
  <cp:category/>
</cp:coreProperties>
</file>